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A32AE">
      <w:pPr>
        <w:widowControl/>
        <w:spacing w:line="400" w:lineRule="exact"/>
        <w:jc w:val="center"/>
        <w:rPr>
          <w:rFonts w:hint="default" w:ascii="方正小标宋_GBK" w:hAnsi="方正小标宋_GBK" w:eastAsia="方正小标宋_GBK" w:cs="方正小标宋_GBK"/>
          <w:kern w:val="0"/>
          <w:sz w:val="32"/>
          <w:szCs w:val="32"/>
          <w:shd w:val="clear" w:color="auto" w:fill="FFFFFF"/>
          <w:lang w:val="en-US" w:eastAsia="zh-CN" w:bidi="ar"/>
        </w:rPr>
      </w:pPr>
      <w:bookmarkStart w:id="0" w:name="OLE_LINK1"/>
      <w:r>
        <w:rPr>
          <w:rFonts w:hint="eastAsia" w:ascii="方正小标宋_GBK" w:hAnsi="方正小标宋_GBK" w:eastAsia="方正小标宋_GBK" w:cs="方正小标宋_GBK"/>
          <w:kern w:val="0"/>
          <w:sz w:val="32"/>
          <w:szCs w:val="32"/>
          <w:shd w:val="clear" w:color="auto" w:fill="FFFFFF"/>
          <w:lang w:bidi="ar"/>
        </w:rPr>
        <w:t>重庆三峡银行2026-2028年员工补充医疗保险项目采购</w:t>
      </w:r>
    </w:p>
    <w:p w14:paraId="7F9E0B6D">
      <w:pPr>
        <w:widowControl/>
        <w:spacing w:line="400" w:lineRule="exact"/>
        <w:jc w:val="center"/>
        <w:rPr>
          <w:sz w:val="20"/>
          <w:szCs w:val="22"/>
        </w:rPr>
      </w:pPr>
      <w:r>
        <w:rPr>
          <w:rFonts w:hint="eastAsia" w:ascii="方正小标宋_GBK" w:hAnsi="方正小标宋_GBK" w:eastAsia="方正小标宋_GBK" w:cs="方正小标宋_GBK"/>
          <w:kern w:val="0"/>
          <w:sz w:val="32"/>
          <w:szCs w:val="32"/>
          <w:shd w:val="clear" w:color="auto" w:fill="FFFFFF"/>
          <w:lang w:val="en-US" w:eastAsia="zh-CN" w:bidi="ar"/>
        </w:rPr>
        <w:t>中标</w:t>
      </w:r>
      <w:r>
        <w:rPr>
          <w:rFonts w:ascii="方正小标宋_GBK" w:hAnsi="方正小标宋_GBK" w:eastAsia="方正小标宋_GBK" w:cs="方正小标宋_GBK"/>
          <w:kern w:val="0"/>
          <w:sz w:val="32"/>
          <w:szCs w:val="32"/>
          <w:shd w:val="clear" w:color="auto" w:fill="FFFFFF"/>
          <w:lang w:bidi="ar"/>
        </w:rPr>
        <w:t>候选人公示</w:t>
      </w:r>
    </w:p>
    <w:p w14:paraId="7AA53409">
      <w:pPr>
        <w:widowControl/>
        <w:spacing w:line="400" w:lineRule="exact"/>
        <w:jc w:val="center"/>
        <w:rPr>
          <w:sz w:val="20"/>
          <w:szCs w:val="22"/>
        </w:rPr>
      </w:pPr>
      <w:r>
        <w:rPr>
          <w:rFonts w:ascii="方正小标宋_GBK" w:hAnsi="方正小标宋_GBK" w:eastAsia="方正小标宋_GBK" w:cs="方正小标宋_GBK"/>
          <w:kern w:val="0"/>
          <w:sz w:val="28"/>
          <w:szCs w:val="28"/>
          <w:shd w:val="clear" w:color="auto" w:fill="FFFFFF"/>
          <w:lang w:bidi="ar"/>
        </w:rPr>
        <w:t>（公</w:t>
      </w:r>
      <w:r>
        <w:rPr>
          <w:rFonts w:ascii="方正小标宋_GBK" w:hAnsi="方正小标宋_GBK" w:eastAsia="方正小标宋_GBK" w:cs="方正小标宋_GBK"/>
          <w:kern w:val="0"/>
          <w:sz w:val="28"/>
          <w:szCs w:val="28"/>
          <w:highlight w:val="none"/>
          <w:shd w:val="clear" w:color="auto" w:fill="FFFFFF"/>
          <w:lang w:bidi="ar"/>
        </w:rPr>
        <w:t>示期：</w:t>
      </w:r>
      <w:bookmarkStart w:id="1" w:name="OLE_LINK23"/>
      <w:r>
        <w:rPr>
          <w:rFonts w:hint="eastAsia" w:ascii="方正小标宋_GBK" w:hAnsi="方正小标宋_GBK" w:eastAsia="方正小标宋_GBK" w:cs="方正小标宋_GBK"/>
          <w:kern w:val="0"/>
          <w:sz w:val="28"/>
          <w:szCs w:val="28"/>
          <w:highlight w:val="none"/>
          <w:shd w:val="clear" w:color="auto" w:fill="FFFFFF"/>
          <w:lang w:eastAsia="zh-CN" w:bidi="ar"/>
        </w:rPr>
        <w:t>2026年</w:t>
      </w:r>
      <w:r>
        <w:rPr>
          <w:rFonts w:hint="eastAsia" w:ascii="方正小标宋_GBK" w:hAnsi="方正小标宋_GBK" w:eastAsia="方正小标宋_GBK" w:cs="方正小标宋_GBK"/>
          <w:kern w:val="0"/>
          <w:sz w:val="28"/>
          <w:szCs w:val="28"/>
          <w:highlight w:val="none"/>
          <w:shd w:val="clear" w:color="auto" w:fill="FFFFFF"/>
          <w:lang w:val="en-US" w:eastAsia="zh-CN" w:bidi="ar"/>
        </w:rPr>
        <w:t>4</w:t>
      </w:r>
      <w:r>
        <w:rPr>
          <w:rFonts w:ascii="方正小标宋_GBK" w:hAnsi="方正小标宋_GBK" w:eastAsia="方正小标宋_GBK" w:cs="方正小标宋_GBK"/>
          <w:kern w:val="0"/>
          <w:sz w:val="28"/>
          <w:szCs w:val="28"/>
          <w:highlight w:val="none"/>
          <w:shd w:val="clear" w:color="auto" w:fill="FFFFFF"/>
          <w:lang w:bidi="ar"/>
        </w:rPr>
        <w:t>月</w:t>
      </w:r>
      <w:r>
        <w:rPr>
          <w:rFonts w:hint="eastAsia" w:ascii="方正小标宋_GBK" w:hAnsi="方正小标宋_GBK" w:eastAsia="方正小标宋_GBK" w:cs="方正小标宋_GBK"/>
          <w:kern w:val="0"/>
          <w:sz w:val="28"/>
          <w:szCs w:val="28"/>
          <w:highlight w:val="none"/>
          <w:shd w:val="clear" w:color="auto" w:fill="FFFFFF"/>
          <w:lang w:val="en-US" w:eastAsia="zh-CN" w:bidi="ar"/>
        </w:rPr>
        <w:t>21</w:t>
      </w:r>
      <w:r>
        <w:rPr>
          <w:rFonts w:ascii="方正小标宋_GBK" w:hAnsi="方正小标宋_GBK" w:eastAsia="方正小标宋_GBK" w:cs="方正小标宋_GBK"/>
          <w:kern w:val="0"/>
          <w:sz w:val="28"/>
          <w:szCs w:val="28"/>
          <w:highlight w:val="none"/>
          <w:shd w:val="clear" w:color="auto" w:fill="FFFFFF"/>
          <w:lang w:bidi="ar"/>
        </w:rPr>
        <w:t>日至</w:t>
      </w:r>
      <w:r>
        <w:rPr>
          <w:rFonts w:hint="eastAsia" w:ascii="方正小标宋_GBK" w:hAnsi="方正小标宋_GBK" w:eastAsia="方正小标宋_GBK" w:cs="方正小标宋_GBK"/>
          <w:kern w:val="0"/>
          <w:sz w:val="28"/>
          <w:szCs w:val="28"/>
          <w:highlight w:val="none"/>
          <w:shd w:val="clear" w:color="auto" w:fill="FFFFFF"/>
          <w:lang w:eastAsia="zh-CN" w:bidi="ar"/>
        </w:rPr>
        <w:t>2026年</w:t>
      </w:r>
      <w:r>
        <w:rPr>
          <w:rFonts w:hint="eastAsia" w:ascii="方正小标宋_GBK" w:hAnsi="方正小标宋_GBK" w:eastAsia="方正小标宋_GBK" w:cs="方正小标宋_GBK"/>
          <w:kern w:val="0"/>
          <w:sz w:val="28"/>
          <w:szCs w:val="28"/>
          <w:highlight w:val="none"/>
          <w:shd w:val="clear" w:color="auto" w:fill="FFFFFF"/>
          <w:lang w:val="en-US" w:eastAsia="zh-CN" w:bidi="ar"/>
        </w:rPr>
        <w:t>4</w:t>
      </w:r>
      <w:r>
        <w:rPr>
          <w:rFonts w:ascii="方正小标宋_GBK" w:hAnsi="方正小标宋_GBK" w:eastAsia="方正小标宋_GBK" w:cs="方正小标宋_GBK"/>
          <w:kern w:val="0"/>
          <w:sz w:val="28"/>
          <w:szCs w:val="28"/>
          <w:highlight w:val="none"/>
          <w:shd w:val="clear" w:color="auto" w:fill="FFFFFF"/>
          <w:lang w:bidi="ar"/>
        </w:rPr>
        <w:t>月</w:t>
      </w:r>
      <w:r>
        <w:rPr>
          <w:rFonts w:hint="eastAsia" w:ascii="方正小标宋_GBK" w:hAnsi="方正小标宋_GBK" w:eastAsia="方正小标宋_GBK" w:cs="方正小标宋_GBK"/>
          <w:kern w:val="0"/>
          <w:sz w:val="28"/>
          <w:szCs w:val="28"/>
          <w:highlight w:val="none"/>
          <w:shd w:val="clear" w:color="auto" w:fill="FFFFFF"/>
          <w:lang w:val="en-US" w:eastAsia="zh-CN" w:bidi="ar"/>
        </w:rPr>
        <w:t>25</w:t>
      </w:r>
      <w:r>
        <w:rPr>
          <w:rFonts w:ascii="方正小标宋_GBK" w:hAnsi="方正小标宋_GBK" w:eastAsia="方正小标宋_GBK" w:cs="方正小标宋_GBK"/>
          <w:kern w:val="0"/>
          <w:sz w:val="28"/>
          <w:szCs w:val="28"/>
          <w:highlight w:val="none"/>
          <w:shd w:val="clear" w:color="auto" w:fill="FFFFFF"/>
          <w:lang w:bidi="ar"/>
        </w:rPr>
        <w:t>日</w:t>
      </w:r>
      <w:bookmarkEnd w:id="1"/>
      <w:r>
        <w:rPr>
          <w:rFonts w:ascii="方正小标宋_GBK" w:hAnsi="方正小标宋_GBK" w:eastAsia="方正小标宋_GBK" w:cs="方正小标宋_GBK"/>
          <w:kern w:val="0"/>
          <w:sz w:val="28"/>
          <w:szCs w:val="28"/>
          <w:highlight w:val="none"/>
          <w:shd w:val="clear" w:color="auto" w:fill="FFFFFF"/>
          <w:lang w:bidi="ar"/>
        </w:rPr>
        <w:t>）</w:t>
      </w:r>
    </w:p>
    <w:bookmarkEnd w:id="0"/>
    <w:tbl>
      <w:tblPr>
        <w:tblStyle w:val="7"/>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9"/>
        <w:gridCol w:w="2093"/>
        <w:gridCol w:w="291"/>
        <w:gridCol w:w="1604"/>
        <w:gridCol w:w="1364"/>
        <w:gridCol w:w="1513"/>
        <w:gridCol w:w="2155"/>
        <w:gridCol w:w="51"/>
      </w:tblGrid>
      <w:tr w14:paraId="52F1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60" w:hRule="atLeast"/>
          <w:jc w:val="center"/>
        </w:trPr>
        <w:tc>
          <w:tcPr>
            <w:tcW w:w="1219" w:type="dxa"/>
            <w:shd w:val="clear" w:color="auto" w:fill="auto"/>
            <w:vAlign w:val="center"/>
          </w:tcPr>
          <w:p w14:paraId="6D6AE0E3">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项目标段名称</w:t>
            </w:r>
          </w:p>
        </w:tc>
        <w:tc>
          <w:tcPr>
            <w:tcW w:w="3988" w:type="dxa"/>
            <w:gridSpan w:val="3"/>
            <w:shd w:val="clear" w:color="auto" w:fill="auto"/>
            <w:vAlign w:val="center"/>
          </w:tcPr>
          <w:p w14:paraId="3D7DE220">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Times New Roman"/>
                <w:sz w:val="21"/>
                <w:szCs w:val="21"/>
                <w:lang w:val="en-US" w:eastAsia="zh-CN"/>
              </w:rPr>
              <w:t>重庆三峡银行2026-2028年员工补充医疗保险项目采购</w:t>
            </w:r>
          </w:p>
        </w:tc>
        <w:tc>
          <w:tcPr>
            <w:tcW w:w="2877" w:type="dxa"/>
            <w:gridSpan w:val="2"/>
            <w:shd w:val="clear" w:color="auto" w:fill="auto"/>
            <w:vAlign w:val="center"/>
          </w:tcPr>
          <w:p w14:paraId="11D2556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最高限价</w:t>
            </w:r>
          </w:p>
          <w:p w14:paraId="5B13F8F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（或招标控制价）</w:t>
            </w:r>
          </w:p>
        </w:tc>
        <w:tc>
          <w:tcPr>
            <w:tcW w:w="2155" w:type="dxa"/>
            <w:shd w:val="clear" w:color="auto" w:fill="auto"/>
            <w:vAlign w:val="center"/>
          </w:tcPr>
          <w:p w14:paraId="7D37C1B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1.团体商业保险责任最高限价三年总价935.55万元，固定单价最高限价1100/人/年；</w:t>
            </w:r>
          </w:p>
          <w:p w14:paraId="1E76DF0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2.年度基金管理费（含重大疾病医疗及健康保障委托管理责任）固定费率最高限价为1%</w:t>
            </w:r>
          </w:p>
        </w:tc>
      </w:tr>
      <w:tr w14:paraId="433B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60" w:hRule="atLeast"/>
          <w:jc w:val="center"/>
        </w:trPr>
        <w:tc>
          <w:tcPr>
            <w:tcW w:w="1219" w:type="dxa"/>
            <w:shd w:val="clear" w:color="auto" w:fill="auto"/>
            <w:vAlign w:val="center"/>
          </w:tcPr>
          <w:p w14:paraId="16F5EF44">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项目编码</w:t>
            </w:r>
          </w:p>
        </w:tc>
        <w:tc>
          <w:tcPr>
            <w:tcW w:w="3988" w:type="dxa"/>
            <w:gridSpan w:val="3"/>
            <w:shd w:val="clear" w:color="auto" w:fill="auto"/>
            <w:vAlign w:val="center"/>
          </w:tcPr>
          <w:p w14:paraId="34F1351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sz w:val="21"/>
                <w:szCs w:val="21"/>
                <w:u w:val="none"/>
              </w:rPr>
              <w:t>50000120260323025110101</w:t>
            </w:r>
          </w:p>
        </w:tc>
        <w:tc>
          <w:tcPr>
            <w:tcW w:w="2877" w:type="dxa"/>
            <w:gridSpan w:val="2"/>
            <w:shd w:val="clear" w:color="auto" w:fill="auto"/>
            <w:vAlign w:val="center"/>
          </w:tcPr>
          <w:p w14:paraId="5A5FAFC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招标公告编号</w:t>
            </w:r>
          </w:p>
        </w:tc>
        <w:tc>
          <w:tcPr>
            <w:tcW w:w="2155" w:type="dxa"/>
            <w:shd w:val="clear" w:color="auto" w:fill="auto"/>
            <w:vAlign w:val="center"/>
          </w:tcPr>
          <w:p w14:paraId="5AA2B3E9">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w:t>
            </w:r>
          </w:p>
        </w:tc>
      </w:tr>
      <w:tr w14:paraId="5D2A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700" w:hRule="atLeast"/>
          <w:jc w:val="center"/>
        </w:trPr>
        <w:tc>
          <w:tcPr>
            <w:tcW w:w="1219" w:type="dxa"/>
            <w:shd w:val="clear" w:color="auto" w:fill="auto"/>
            <w:vAlign w:val="center"/>
          </w:tcPr>
          <w:p w14:paraId="78BA02DD">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招标人</w:t>
            </w:r>
          </w:p>
        </w:tc>
        <w:tc>
          <w:tcPr>
            <w:tcW w:w="3988" w:type="dxa"/>
            <w:gridSpan w:val="3"/>
            <w:shd w:val="clear" w:color="auto" w:fill="auto"/>
            <w:vAlign w:val="center"/>
          </w:tcPr>
          <w:p w14:paraId="4BA4AE8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sz w:val="21"/>
                <w:szCs w:val="21"/>
                <w:u w:val="none"/>
              </w:rPr>
              <w:t>重庆三峡银行股份有限公司</w:t>
            </w:r>
          </w:p>
        </w:tc>
        <w:tc>
          <w:tcPr>
            <w:tcW w:w="2877" w:type="dxa"/>
            <w:gridSpan w:val="2"/>
            <w:shd w:val="clear" w:color="auto" w:fill="auto"/>
            <w:vAlign w:val="center"/>
          </w:tcPr>
          <w:p w14:paraId="787649F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招标人联系电话</w:t>
            </w:r>
          </w:p>
        </w:tc>
        <w:tc>
          <w:tcPr>
            <w:tcW w:w="2155" w:type="dxa"/>
            <w:shd w:val="clear" w:color="auto" w:fill="auto"/>
            <w:vAlign w:val="center"/>
          </w:tcPr>
          <w:p w14:paraId="569353CD">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023-88890395</w:t>
            </w:r>
          </w:p>
        </w:tc>
      </w:tr>
      <w:tr w14:paraId="5C96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700" w:hRule="atLeast"/>
          <w:jc w:val="center"/>
        </w:trPr>
        <w:tc>
          <w:tcPr>
            <w:tcW w:w="1219" w:type="dxa"/>
            <w:shd w:val="clear" w:color="auto" w:fill="auto"/>
            <w:vAlign w:val="center"/>
          </w:tcPr>
          <w:p w14:paraId="755E0C8E">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招标代理机构</w:t>
            </w:r>
          </w:p>
        </w:tc>
        <w:tc>
          <w:tcPr>
            <w:tcW w:w="3988" w:type="dxa"/>
            <w:gridSpan w:val="3"/>
            <w:shd w:val="clear" w:color="auto" w:fill="auto"/>
            <w:vAlign w:val="center"/>
          </w:tcPr>
          <w:p w14:paraId="40B89BAC">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sz w:val="21"/>
                <w:szCs w:val="21"/>
                <w:u w:val="none"/>
              </w:rPr>
              <w:t>重庆招标采购（集团）有限责任公司</w:t>
            </w:r>
          </w:p>
        </w:tc>
        <w:tc>
          <w:tcPr>
            <w:tcW w:w="2877" w:type="dxa"/>
            <w:gridSpan w:val="2"/>
            <w:shd w:val="clear" w:color="auto" w:fill="auto"/>
            <w:vAlign w:val="center"/>
          </w:tcPr>
          <w:p w14:paraId="098801E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招标代理机构联系电话</w:t>
            </w:r>
          </w:p>
        </w:tc>
        <w:tc>
          <w:tcPr>
            <w:tcW w:w="2155" w:type="dxa"/>
            <w:shd w:val="clear" w:color="auto" w:fill="auto"/>
            <w:vAlign w:val="center"/>
          </w:tcPr>
          <w:p w14:paraId="010C7953">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023-67078251</w:t>
            </w:r>
          </w:p>
        </w:tc>
      </w:tr>
      <w:tr w14:paraId="75D8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1260" w:hRule="atLeast"/>
          <w:jc w:val="center"/>
        </w:trPr>
        <w:tc>
          <w:tcPr>
            <w:tcW w:w="1219" w:type="dxa"/>
            <w:shd w:val="clear" w:color="auto" w:fill="auto"/>
            <w:vAlign w:val="center"/>
          </w:tcPr>
          <w:p w14:paraId="01B05D4F">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中标候选人排序</w:t>
            </w:r>
          </w:p>
        </w:tc>
        <w:tc>
          <w:tcPr>
            <w:tcW w:w="2384" w:type="dxa"/>
            <w:gridSpan w:val="2"/>
            <w:shd w:val="clear" w:color="auto" w:fill="auto"/>
            <w:vAlign w:val="center"/>
          </w:tcPr>
          <w:p w14:paraId="2EBE3C6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投标人名称</w:t>
            </w:r>
          </w:p>
        </w:tc>
        <w:tc>
          <w:tcPr>
            <w:tcW w:w="1604" w:type="dxa"/>
            <w:shd w:val="clear" w:color="auto" w:fill="auto"/>
            <w:vAlign w:val="center"/>
          </w:tcPr>
          <w:p w14:paraId="1B36B42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投标总报价</w:t>
            </w:r>
          </w:p>
          <w:p w14:paraId="552D1A7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（元）</w:t>
            </w:r>
          </w:p>
        </w:tc>
        <w:tc>
          <w:tcPr>
            <w:tcW w:w="1364" w:type="dxa"/>
            <w:shd w:val="clear" w:color="auto" w:fill="auto"/>
            <w:vAlign w:val="center"/>
          </w:tcPr>
          <w:p w14:paraId="74EA23F2">
            <w:pPr>
              <w:spacing w:line="360" w:lineRule="exact"/>
              <w:jc w:val="center"/>
              <w:rPr>
                <w:rFonts w:hint="default" w:ascii="Times New Roman" w:hAnsi="Times New Roman" w:eastAsia="宋体" w:cs="宋体"/>
                <w:i w:val="0"/>
                <w:iCs w:val="0"/>
                <w:color w:val="000000"/>
                <w:sz w:val="21"/>
                <w:szCs w:val="21"/>
                <w:u w:val="none"/>
                <w:lang w:val="en-US" w:eastAsia="zh-CN"/>
              </w:rPr>
            </w:pPr>
            <w:r>
              <w:rPr>
                <w:rFonts w:hint="eastAsia" w:ascii="宋体" w:hAnsi="宋体" w:eastAsia="宋体" w:cs="宋体"/>
                <w:sz w:val="21"/>
                <w:szCs w:val="21"/>
              </w:rPr>
              <w:t>团体商业保险责任总报价（元）</w:t>
            </w:r>
          </w:p>
        </w:tc>
        <w:tc>
          <w:tcPr>
            <w:tcW w:w="1513" w:type="dxa"/>
            <w:shd w:val="clear" w:color="auto" w:fill="auto"/>
            <w:vAlign w:val="center"/>
          </w:tcPr>
          <w:p w14:paraId="68AE392C">
            <w:pPr>
              <w:spacing w:line="360" w:lineRule="exact"/>
              <w:jc w:val="center"/>
              <w:rPr>
                <w:rFonts w:hint="default" w:ascii="Times New Roman" w:hAnsi="Times New Roman" w:eastAsia="宋体" w:cs="宋体"/>
                <w:i w:val="0"/>
                <w:iCs w:val="0"/>
                <w:color w:val="000000"/>
                <w:sz w:val="21"/>
                <w:szCs w:val="21"/>
                <w:u w:val="none"/>
                <w:lang w:val="en-US" w:eastAsia="zh-CN"/>
              </w:rPr>
            </w:pPr>
            <w:r>
              <w:rPr>
                <w:rFonts w:hint="eastAsia" w:ascii="宋体" w:hAnsi="宋体" w:eastAsia="宋体" w:cs="宋体"/>
                <w:sz w:val="21"/>
                <w:szCs w:val="21"/>
              </w:rPr>
              <w:t>基金管理费总报价（元）</w:t>
            </w:r>
          </w:p>
        </w:tc>
        <w:tc>
          <w:tcPr>
            <w:tcW w:w="2155" w:type="dxa"/>
            <w:shd w:val="clear" w:color="auto" w:fill="auto"/>
            <w:vAlign w:val="center"/>
          </w:tcPr>
          <w:p w14:paraId="4353791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sz w:val="21"/>
                <w:szCs w:val="21"/>
                <w:u w:val="none"/>
                <w:lang w:val="en-US" w:eastAsia="zh-CN"/>
              </w:rPr>
              <w:t>服务期</w:t>
            </w:r>
          </w:p>
        </w:tc>
      </w:tr>
      <w:tr w14:paraId="47B6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70" w:hRule="atLeast"/>
          <w:jc w:val="center"/>
        </w:trPr>
        <w:tc>
          <w:tcPr>
            <w:tcW w:w="1219" w:type="dxa"/>
            <w:shd w:val="clear" w:color="auto" w:fill="auto"/>
            <w:vAlign w:val="center"/>
          </w:tcPr>
          <w:p w14:paraId="6EE6F3B4">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第一名</w:t>
            </w:r>
          </w:p>
        </w:tc>
        <w:tc>
          <w:tcPr>
            <w:tcW w:w="2384" w:type="dxa"/>
            <w:gridSpan w:val="2"/>
            <w:shd w:val="clear" w:color="auto" w:fill="auto"/>
            <w:vAlign w:val="center"/>
          </w:tcPr>
          <w:p w14:paraId="72D32E30">
            <w:pPr>
              <w:widowControl/>
              <w:jc w:val="center"/>
              <w:textAlignment w:val="center"/>
              <w:rPr>
                <w:rFonts w:hint="eastAsia" w:ascii="Times New Roman" w:hAnsi="Times New Roman" w:eastAsia="宋体" w:cs="宋体"/>
                <w:i w:val="0"/>
                <w:iCs w:val="0"/>
                <w:color w:val="000000"/>
                <w:sz w:val="21"/>
                <w:szCs w:val="21"/>
                <w:u w:val="none"/>
              </w:rPr>
            </w:pPr>
            <w:r>
              <w:rPr>
                <w:rFonts w:hint="eastAsia" w:ascii="宋体" w:hAnsi="宋体" w:eastAsia="宋体" w:cs="宋体"/>
                <w:color w:val="000000"/>
                <w:sz w:val="21"/>
                <w:szCs w:val="21"/>
              </w:rPr>
              <w:t>中国人民财产保险股份有限公司重庆市分公司</w:t>
            </w:r>
          </w:p>
        </w:tc>
        <w:tc>
          <w:tcPr>
            <w:tcW w:w="1604" w:type="dxa"/>
            <w:shd w:val="clear" w:color="auto" w:fill="auto"/>
            <w:vAlign w:val="center"/>
          </w:tcPr>
          <w:p w14:paraId="77365067">
            <w:pPr>
              <w:widowControl/>
              <w:jc w:val="center"/>
              <w:textAlignment w:val="center"/>
              <w:rPr>
                <w:rFonts w:hint="default" w:ascii="Times New Roman" w:hAnsi="Times New Roman" w:cs="宋体" w:eastAsiaTheme="minorEastAsia"/>
                <w:i w:val="0"/>
                <w:iCs w:val="0"/>
                <w:color w:val="000000"/>
                <w:sz w:val="21"/>
                <w:szCs w:val="21"/>
                <w:u w:val="none"/>
                <w:lang w:val="en-US" w:eastAsia="zh-CN"/>
              </w:rPr>
            </w:pPr>
            <w:r>
              <w:rPr>
                <w:rFonts w:hint="eastAsia" w:ascii="宋体" w:hAnsi="宋体" w:eastAsia="宋体" w:cs="宋体"/>
                <w:color w:val="000000"/>
                <w:sz w:val="21"/>
                <w:szCs w:val="21"/>
              </w:rPr>
              <w:t>9083745.00</w:t>
            </w:r>
          </w:p>
        </w:tc>
        <w:tc>
          <w:tcPr>
            <w:tcW w:w="1364" w:type="dxa"/>
            <w:shd w:val="clear" w:color="auto" w:fill="auto"/>
            <w:vAlign w:val="center"/>
          </w:tcPr>
          <w:p w14:paraId="3699DCC7">
            <w:pPr>
              <w:widowControl/>
              <w:jc w:val="center"/>
              <w:textAlignment w:val="center"/>
              <w:rPr>
                <w:rFonts w:hint="eastAsia" w:ascii="Times New Roman" w:hAnsi="Times New Roman" w:eastAsia="宋体" w:cs="宋体"/>
                <w:i w:val="0"/>
                <w:iCs w:val="0"/>
                <w:color w:val="000000"/>
                <w:sz w:val="21"/>
                <w:szCs w:val="21"/>
                <w:u w:val="none"/>
              </w:rPr>
            </w:pPr>
            <w:r>
              <w:rPr>
                <w:rFonts w:ascii="宋体" w:hAnsi="宋体" w:eastAsia="宋体" w:cs="宋体"/>
                <w:color w:val="000000"/>
                <w:sz w:val="21"/>
                <w:szCs w:val="21"/>
              </w:rPr>
              <w:t>8998290.00</w:t>
            </w:r>
          </w:p>
        </w:tc>
        <w:tc>
          <w:tcPr>
            <w:tcW w:w="1513" w:type="dxa"/>
            <w:shd w:val="clear" w:color="auto" w:fill="auto"/>
            <w:vAlign w:val="center"/>
          </w:tcPr>
          <w:p w14:paraId="35EA675B">
            <w:pPr>
              <w:spacing w:line="560" w:lineRule="exact"/>
              <w:jc w:val="center"/>
              <w:rPr>
                <w:rFonts w:hint="eastAsia" w:ascii="Times New Roman" w:hAnsi="Times New Roman" w:eastAsia="宋体" w:cs="宋体"/>
                <w:i w:val="0"/>
                <w:iCs w:val="0"/>
                <w:color w:val="000000"/>
                <w:sz w:val="21"/>
                <w:szCs w:val="21"/>
                <w:u w:val="none"/>
              </w:rPr>
            </w:pPr>
            <w:r>
              <w:rPr>
                <w:rFonts w:ascii="宋体" w:hAnsi="宋体" w:eastAsia="宋体" w:cs="宋体"/>
                <w:sz w:val="21"/>
                <w:szCs w:val="21"/>
              </w:rPr>
              <w:t>85455.00</w:t>
            </w:r>
          </w:p>
        </w:tc>
        <w:tc>
          <w:tcPr>
            <w:tcW w:w="2155" w:type="dxa"/>
            <w:shd w:val="clear" w:color="auto" w:fill="auto"/>
            <w:vAlign w:val="center"/>
          </w:tcPr>
          <w:p w14:paraId="6FD9758F">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3年</w:t>
            </w:r>
          </w:p>
        </w:tc>
      </w:tr>
      <w:tr w14:paraId="7440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70" w:hRule="atLeast"/>
          <w:jc w:val="center"/>
        </w:trPr>
        <w:tc>
          <w:tcPr>
            <w:tcW w:w="1219" w:type="dxa"/>
            <w:shd w:val="clear" w:color="auto" w:fill="auto"/>
            <w:vAlign w:val="center"/>
          </w:tcPr>
          <w:p w14:paraId="05E30941">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第二名</w:t>
            </w:r>
          </w:p>
        </w:tc>
        <w:tc>
          <w:tcPr>
            <w:tcW w:w="2384" w:type="dxa"/>
            <w:gridSpan w:val="2"/>
            <w:shd w:val="clear" w:color="auto" w:fill="auto"/>
            <w:vAlign w:val="center"/>
          </w:tcPr>
          <w:p w14:paraId="22292371">
            <w:pPr>
              <w:widowControl/>
              <w:jc w:val="center"/>
              <w:textAlignment w:val="center"/>
              <w:rPr>
                <w:rFonts w:hint="eastAsia" w:ascii="Times New Roman" w:hAnsi="Times New Roman" w:eastAsia="宋体" w:cs="宋体"/>
                <w:i w:val="0"/>
                <w:iCs w:val="0"/>
                <w:color w:val="000000"/>
                <w:sz w:val="21"/>
                <w:szCs w:val="21"/>
                <w:u w:val="none"/>
              </w:rPr>
            </w:pPr>
            <w:r>
              <w:rPr>
                <w:rFonts w:hint="eastAsia" w:ascii="宋体" w:hAnsi="宋体" w:eastAsia="宋体" w:cs="宋体"/>
                <w:color w:val="000000"/>
                <w:sz w:val="21"/>
                <w:szCs w:val="21"/>
              </w:rPr>
              <w:t>中国平安财产保险股份有限公司重庆分公司</w:t>
            </w:r>
          </w:p>
        </w:tc>
        <w:tc>
          <w:tcPr>
            <w:tcW w:w="1604" w:type="dxa"/>
            <w:shd w:val="clear" w:color="auto" w:fill="auto"/>
            <w:vAlign w:val="center"/>
          </w:tcPr>
          <w:p w14:paraId="33F7A3DF">
            <w:pPr>
              <w:widowControl/>
              <w:jc w:val="center"/>
              <w:textAlignment w:val="center"/>
              <w:rPr>
                <w:rFonts w:hint="default" w:ascii="仿宋" w:hAnsi="仿宋" w:cs="仿宋" w:eastAsiaTheme="minorEastAsia"/>
                <w:i w:val="0"/>
                <w:iCs w:val="0"/>
                <w:color w:val="000000"/>
                <w:kern w:val="0"/>
                <w:sz w:val="21"/>
                <w:szCs w:val="21"/>
                <w:u w:val="none"/>
                <w:lang w:val="en-US" w:eastAsia="zh-CN" w:bidi="ar"/>
              </w:rPr>
            </w:pPr>
            <w:r>
              <w:rPr>
                <w:rFonts w:hint="eastAsia" w:ascii="宋体" w:hAnsi="宋体" w:eastAsia="宋体" w:cs="宋体"/>
                <w:color w:val="000000"/>
                <w:sz w:val="21"/>
                <w:szCs w:val="21"/>
              </w:rPr>
              <w:t>8760244.95</w:t>
            </w:r>
          </w:p>
        </w:tc>
        <w:tc>
          <w:tcPr>
            <w:tcW w:w="1364" w:type="dxa"/>
            <w:shd w:val="clear" w:color="auto" w:fill="auto"/>
            <w:vAlign w:val="center"/>
          </w:tcPr>
          <w:p w14:paraId="2E207D0B">
            <w:pPr>
              <w:widowControl/>
              <w:jc w:val="center"/>
              <w:textAlignment w:val="center"/>
              <w:rPr>
                <w:rFonts w:hint="eastAsia" w:ascii="Times New Roman" w:hAnsi="Times New Roman" w:eastAsia="宋体" w:cs="宋体"/>
                <w:i w:val="0"/>
                <w:iCs w:val="0"/>
                <w:color w:val="000000"/>
                <w:sz w:val="21"/>
                <w:szCs w:val="21"/>
                <w:u w:val="none"/>
              </w:rPr>
            </w:pPr>
            <w:r>
              <w:rPr>
                <w:rFonts w:ascii="宋体" w:hAnsi="宋体" w:eastAsia="宋体" w:cs="宋体"/>
                <w:color w:val="000000"/>
                <w:sz w:val="21"/>
                <w:szCs w:val="21"/>
              </w:rPr>
              <w:t>8760150.00</w:t>
            </w:r>
          </w:p>
        </w:tc>
        <w:tc>
          <w:tcPr>
            <w:tcW w:w="1513" w:type="dxa"/>
            <w:shd w:val="clear" w:color="auto" w:fill="auto"/>
            <w:vAlign w:val="center"/>
          </w:tcPr>
          <w:p w14:paraId="3B27280F">
            <w:pPr>
              <w:spacing w:line="560" w:lineRule="exact"/>
              <w:jc w:val="center"/>
              <w:rPr>
                <w:rFonts w:hint="eastAsia" w:ascii="Times New Roman" w:hAnsi="Times New Roman" w:eastAsia="宋体" w:cs="宋体"/>
                <w:i w:val="0"/>
                <w:iCs w:val="0"/>
                <w:color w:val="000000"/>
                <w:sz w:val="21"/>
                <w:szCs w:val="21"/>
                <w:u w:val="none"/>
              </w:rPr>
            </w:pPr>
            <w:r>
              <w:rPr>
                <w:rFonts w:ascii="宋体" w:hAnsi="宋体" w:eastAsia="宋体" w:cs="宋体"/>
                <w:sz w:val="21"/>
                <w:szCs w:val="21"/>
              </w:rPr>
              <w:t>94.95</w:t>
            </w:r>
          </w:p>
        </w:tc>
        <w:tc>
          <w:tcPr>
            <w:tcW w:w="2155" w:type="dxa"/>
            <w:shd w:val="clear" w:color="auto" w:fill="auto"/>
            <w:vAlign w:val="center"/>
          </w:tcPr>
          <w:p w14:paraId="6D7A51EB">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3年</w:t>
            </w:r>
          </w:p>
        </w:tc>
      </w:tr>
      <w:tr w14:paraId="3B2F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70" w:hRule="atLeast"/>
          <w:jc w:val="center"/>
        </w:trPr>
        <w:tc>
          <w:tcPr>
            <w:tcW w:w="1219" w:type="dxa"/>
            <w:shd w:val="clear" w:color="auto" w:fill="auto"/>
            <w:vAlign w:val="center"/>
          </w:tcPr>
          <w:p w14:paraId="72D1679F">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第三名</w:t>
            </w:r>
          </w:p>
        </w:tc>
        <w:tc>
          <w:tcPr>
            <w:tcW w:w="2384" w:type="dxa"/>
            <w:gridSpan w:val="2"/>
            <w:shd w:val="clear" w:color="auto" w:fill="auto"/>
            <w:vAlign w:val="center"/>
          </w:tcPr>
          <w:p w14:paraId="3BC4BC15">
            <w:pPr>
              <w:widowControl/>
              <w:jc w:val="center"/>
              <w:textAlignment w:val="center"/>
              <w:rPr>
                <w:rFonts w:hint="eastAsia" w:ascii="Times New Roman" w:hAnsi="Times New Roman" w:eastAsia="宋体" w:cs="宋体"/>
                <w:i w:val="0"/>
                <w:iCs w:val="0"/>
                <w:color w:val="000000"/>
                <w:sz w:val="21"/>
                <w:szCs w:val="21"/>
                <w:u w:val="none"/>
              </w:rPr>
            </w:pPr>
            <w:r>
              <w:rPr>
                <w:rFonts w:hint="eastAsia" w:ascii="宋体" w:hAnsi="宋体" w:eastAsia="宋体" w:cs="宋体"/>
                <w:color w:val="000000"/>
                <w:sz w:val="21"/>
                <w:szCs w:val="21"/>
              </w:rPr>
              <w:t>中国人寿保险股份有限公司重庆市分公司</w:t>
            </w:r>
          </w:p>
        </w:tc>
        <w:tc>
          <w:tcPr>
            <w:tcW w:w="1604" w:type="dxa"/>
            <w:shd w:val="clear" w:color="auto" w:fill="auto"/>
            <w:vAlign w:val="center"/>
          </w:tcPr>
          <w:p w14:paraId="007CCA00">
            <w:pPr>
              <w:widowControl/>
              <w:jc w:val="center"/>
              <w:textAlignment w:val="center"/>
              <w:rPr>
                <w:rFonts w:asciiTheme="minorEastAsia" w:hAnsiTheme="minorEastAsia" w:cstheme="minorEastAsia"/>
                <w:sz w:val="21"/>
                <w:szCs w:val="21"/>
              </w:rPr>
            </w:pPr>
            <w:r>
              <w:rPr>
                <w:rFonts w:hint="eastAsia" w:ascii="宋体" w:hAnsi="宋体" w:eastAsia="宋体" w:cs="宋体"/>
                <w:color w:val="000000"/>
                <w:sz w:val="21"/>
                <w:szCs w:val="21"/>
              </w:rPr>
              <w:t>7978639.5</w:t>
            </w:r>
          </w:p>
        </w:tc>
        <w:tc>
          <w:tcPr>
            <w:tcW w:w="1364" w:type="dxa"/>
            <w:shd w:val="clear" w:color="auto" w:fill="auto"/>
            <w:vAlign w:val="center"/>
          </w:tcPr>
          <w:p w14:paraId="78E046CF">
            <w:pPr>
              <w:widowControl/>
              <w:jc w:val="center"/>
              <w:textAlignment w:val="center"/>
              <w:rPr>
                <w:rFonts w:hint="eastAsia" w:ascii="Times New Roman" w:hAnsi="Times New Roman" w:eastAsia="宋体" w:cs="宋体"/>
                <w:i w:val="0"/>
                <w:iCs w:val="0"/>
                <w:color w:val="000000"/>
                <w:sz w:val="21"/>
                <w:szCs w:val="21"/>
                <w:u w:val="none"/>
              </w:rPr>
            </w:pPr>
            <w:r>
              <w:rPr>
                <w:rFonts w:ascii="宋体" w:hAnsi="宋体" w:eastAsia="宋体" w:cs="宋体"/>
                <w:color w:val="000000"/>
                <w:sz w:val="21"/>
                <w:szCs w:val="21"/>
              </w:rPr>
              <w:t>7977690.00</w:t>
            </w:r>
          </w:p>
        </w:tc>
        <w:tc>
          <w:tcPr>
            <w:tcW w:w="1513" w:type="dxa"/>
            <w:shd w:val="clear" w:color="auto" w:fill="auto"/>
            <w:vAlign w:val="center"/>
          </w:tcPr>
          <w:p w14:paraId="6757CB0B">
            <w:pPr>
              <w:spacing w:line="560" w:lineRule="exact"/>
              <w:jc w:val="center"/>
              <w:rPr>
                <w:rFonts w:hint="eastAsia" w:ascii="Times New Roman" w:hAnsi="Times New Roman" w:eastAsia="宋体" w:cs="宋体"/>
                <w:i w:val="0"/>
                <w:iCs w:val="0"/>
                <w:color w:val="000000"/>
                <w:sz w:val="21"/>
                <w:szCs w:val="21"/>
                <w:u w:val="none"/>
              </w:rPr>
            </w:pPr>
            <w:r>
              <w:rPr>
                <w:rFonts w:ascii="宋体" w:hAnsi="宋体" w:eastAsia="宋体" w:cs="宋体"/>
                <w:sz w:val="21"/>
                <w:szCs w:val="21"/>
              </w:rPr>
              <w:t>949.50</w:t>
            </w:r>
          </w:p>
        </w:tc>
        <w:tc>
          <w:tcPr>
            <w:tcW w:w="2155" w:type="dxa"/>
            <w:shd w:val="clear" w:color="auto" w:fill="auto"/>
            <w:vAlign w:val="center"/>
          </w:tcPr>
          <w:p w14:paraId="7848CBF6">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3年</w:t>
            </w:r>
          </w:p>
        </w:tc>
      </w:tr>
      <w:tr w14:paraId="309F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1685" w:hRule="atLeast"/>
          <w:jc w:val="center"/>
        </w:trPr>
        <w:tc>
          <w:tcPr>
            <w:tcW w:w="1219" w:type="dxa"/>
            <w:shd w:val="clear" w:color="auto" w:fill="auto"/>
            <w:vAlign w:val="center"/>
          </w:tcPr>
          <w:p w14:paraId="4C639593">
            <w:pPr>
              <w:keepNext w:val="0"/>
              <w:keepLines w:val="0"/>
              <w:pageBreakBefore w:val="0"/>
              <w:kinsoku/>
              <w:wordWrap/>
              <w:overflowPunct/>
              <w:topLinePunct w:val="0"/>
              <w:autoSpaceDE/>
              <w:autoSpaceDN/>
              <w:bidi w:val="0"/>
              <w:adjustRightInd/>
              <w:snapToGrid w:val="0"/>
              <w:spacing w:line="400" w:lineRule="exact"/>
              <w:ind w:right="-80" w:rightChars="-38"/>
              <w:jc w:val="left"/>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中标候选人响应招标文件要求的资格能力条件</w:t>
            </w:r>
          </w:p>
        </w:tc>
        <w:tc>
          <w:tcPr>
            <w:tcW w:w="9020" w:type="dxa"/>
            <w:gridSpan w:val="6"/>
            <w:shd w:val="clear" w:color="auto" w:fill="auto"/>
            <w:vAlign w:val="center"/>
          </w:tcPr>
          <w:p w14:paraId="279676F3">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left"/>
              <w:textAlignment w:val="auto"/>
              <w:rPr>
                <w:rFonts w:ascii="Times New Roman" w:hAnsi="Times New Roman" w:eastAsia="宋体" w:cs="宋体"/>
                <w:b/>
                <w:color w:val="000000"/>
                <w:kern w:val="0"/>
                <w:sz w:val="21"/>
                <w:szCs w:val="21"/>
                <w:lang w:bidi="ar"/>
              </w:rPr>
            </w:pPr>
            <w:r>
              <w:rPr>
                <w:rFonts w:hint="eastAsia" w:ascii="Times New Roman" w:hAnsi="Times New Roman" w:eastAsia="宋体" w:cs="宋体"/>
                <w:b/>
                <w:color w:val="000000"/>
                <w:kern w:val="0"/>
                <w:sz w:val="21"/>
                <w:szCs w:val="21"/>
                <w:lang w:val="en-US" w:eastAsia="zh-CN" w:bidi="ar"/>
              </w:rPr>
              <w:t>资格审查及商务评审业绩</w:t>
            </w:r>
            <w:r>
              <w:rPr>
                <w:rFonts w:hint="eastAsia" w:ascii="Times New Roman" w:hAnsi="Times New Roman" w:eastAsia="宋体" w:cs="宋体"/>
                <w:b/>
                <w:color w:val="000000"/>
                <w:kern w:val="0"/>
                <w:sz w:val="21"/>
                <w:szCs w:val="21"/>
                <w:lang w:bidi="ar"/>
              </w:rPr>
              <w:t>：</w:t>
            </w:r>
          </w:p>
          <w:p w14:paraId="2626DDB8">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left"/>
              <w:textAlignment w:val="auto"/>
              <w:rPr>
                <w:rFonts w:hint="eastAsia" w:ascii="Times New Roman" w:hAnsi="Times New Roman" w:eastAsia="宋体" w:cs="宋体"/>
                <w:b/>
                <w:color w:val="000000"/>
                <w:kern w:val="0"/>
                <w:sz w:val="21"/>
                <w:szCs w:val="21"/>
                <w:lang w:eastAsia="zh-CN" w:bidi="ar"/>
              </w:rPr>
            </w:pPr>
            <w:r>
              <w:rPr>
                <w:rFonts w:hint="eastAsia" w:ascii="Times New Roman" w:hAnsi="Times New Roman" w:eastAsia="宋体" w:cs="宋体"/>
                <w:b/>
                <w:color w:val="000000"/>
                <w:kern w:val="0"/>
                <w:sz w:val="21"/>
                <w:szCs w:val="21"/>
                <w:lang w:val="en-US" w:eastAsia="zh-CN" w:bidi="ar"/>
              </w:rPr>
              <w:t>1.</w:t>
            </w:r>
            <w:r>
              <w:rPr>
                <w:rFonts w:hint="eastAsia" w:ascii="Times New Roman" w:hAnsi="Times New Roman" w:eastAsia="宋体" w:cs="宋体"/>
                <w:b/>
                <w:color w:val="000000"/>
                <w:kern w:val="0"/>
                <w:sz w:val="21"/>
                <w:szCs w:val="21"/>
                <w:lang w:eastAsia="zh-CN" w:bidi="ar"/>
              </w:rPr>
              <w:t>中国人民财产保险股份有限公司重庆市分公司：</w:t>
            </w:r>
          </w:p>
          <w:p w14:paraId="0E3DAFD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imes New Roman" w:hAnsi="Times New Roman" w:eastAsia="宋体" w:cs="宋体"/>
                <w:bCs/>
                <w:color w:val="000000"/>
                <w:kern w:val="0"/>
                <w:sz w:val="21"/>
                <w:szCs w:val="21"/>
                <w:u w:val="none"/>
                <w:lang w:eastAsia="zh-CN" w:bidi="ar"/>
              </w:rPr>
            </w:pPr>
            <w:r>
              <w:rPr>
                <w:rFonts w:hint="eastAsia" w:ascii="Times New Roman" w:hAnsi="Times New Roman" w:eastAsia="宋体" w:cs="宋体"/>
                <w:bCs/>
                <w:color w:val="000000"/>
                <w:kern w:val="0"/>
                <w:sz w:val="21"/>
                <w:szCs w:val="21"/>
                <w:u w:val="none"/>
                <w:lang w:eastAsia="zh-CN" w:bidi="ar"/>
              </w:rPr>
              <w:t>（</w:t>
            </w:r>
            <w:r>
              <w:rPr>
                <w:rFonts w:hint="eastAsia" w:ascii="Times New Roman" w:hAnsi="Times New Roman" w:eastAsia="宋体" w:cs="宋体"/>
                <w:bCs/>
                <w:color w:val="000000"/>
                <w:kern w:val="0"/>
                <w:sz w:val="21"/>
                <w:szCs w:val="21"/>
                <w:u w:val="none"/>
                <w:lang w:val="en-US" w:eastAsia="zh-CN" w:bidi="ar"/>
              </w:rPr>
              <w:t>1</w:t>
            </w:r>
            <w:r>
              <w:rPr>
                <w:rFonts w:hint="eastAsia" w:ascii="Times New Roman" w:hAnsi="Times New Roman" w:eastAsia="宋体" w:cs="宋体"/>
                <w:bCs/>
                <w:color w:val="000000"/>
                <w:kern w:val="0"/>
                <w:sz w:val="21"/>
                <w:szCs w:val="21"/>
                <w:u w:val="none"/>
                <w:lang w:eastAsia="zh-CN" w:bidi="ar"/>
              </w:rPr>
              <w:t>）重庆市大足区医疗保障局投保的补充医疗保险项目；</w:t>
            </w:r>
          </w:p>
          <w:p w14:paraId="5F7231A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imes New Roman" w:hAnsi="Times New Roman" w:eastAsia="宋体" w:cs="宋体"/>
                <w:bCs/>
                <w:color w:val="000000"/>
                <w:kern w:val="0"/>
                <w:sz w:val="21"/>
                <w:szCs w:val="21"/>
                <w:u w:val="none"/>
                <w:lang w:eastAsia="zh-CN" w:bidi="ar"/>
              </w:rPr>
            </w:pPr>
            <w:r>
              <w:rPr>
                <w:rFonts w:hint="eastAsia" w:ascii="Times New Roman" w:hAnsi="Times New Roman" w:eastAsia="宋体" w:cs="宋体"/>
                <w:bCs/>
                <w:color w:val="000000"/>
                <w:kern w:val="0"/>
                <w:sz w:val="21"/>
                <w:szCs w:val="21"/>
                <w:u w:val="none"/>
                <w:lang w:eastAsia="zh-CN" w:bidi="ar"/>
              </w:rPr>
              <w:t>（</w:t>
            </w:r>
            <w:r>
              <w:rPr>
                <w:rFonts w:hint="eastAsia" w:ascii="Times New Roman" w:hAnsi="Times New Roman" w:eastAsia="宋体" w:cs="宋体"/>
                <w:bCs/>
                <w:color w:val="000000"/>
                <w:kern w:val="0"/>
                <w:sz w:val="21"/>
                <w:szCs w:val="21"/>
                <w:u w:val="none"/>
                <w:lang w:val="en-US" w:eastAsia="zh-CN" w:bidi="ar"/>
              </w:rPr>
              <w:t>2</w:t>
            </w:r>
            <w:r>
              <w:rPr>
                <w:rFonts w:hint="eastAsia" w:ascii="Times New Roman" w:hAnsi="Times New Roman" w:eastAsia="宋体" w:cs="宋体"/>
                <w:bCs/>
                <w:color w:val="000000"/>
                <w:kern w:val="0"/>
                <w:sz w:val="21"/>
                <w:szCs w:val="21"/>
                <w:u w:val="none"/>
                <w:lang w:eastAsia="zh-CN" w:bidi="ar"/>
              </w:rPr>
              <w:t>）重庆市北碚区医疗保障局补充医疗保险；</w:t>
            </w:r>
          </w:p>
          <w:p w14:paraId="14EFE4A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imes New Roman" w:hAnsi="Times New Roman" w:eastAsia="宋体" w:cs="宋体"/>
                <w:bCs/>
                <w:color w:val="000000"/>
                <w:kern w:val="0"/>
                <w:sz w:val="21"/>
                <w:szCs w:val="21"/>
                <w:u w:val="none"/>
                <w:lang w:eastAsia="zh-CN" w:bidi="ar"/>
              </w:rPr>
            </w:pPr>
            <w:r>
              <w:rPr>
                <w:rFonts w:hint="eastAsia" w:ascii="Times New Roman" w:hAnsi="Times New Roman" w:eastAsia="宋体" w:cs="宋体"/>
                <w:bCs/>
                <w:color w:val="000000"/>
                <w:kern w:val="0"/>
                <w:sz w:val="21"/>
                <w:szCs w:val="21"/>
                <w:u w:val="none"/>
                <w:lang w:eastAsia="zh-CN" w:bidi="ar"/>
              </w:rPr>
              <w:t>（</w:t>
            </w:r>
            <w:r>
              <w:rPr>
                <w:rFonts w:hint="eastAsia" w:ascii="Times New Roman" w:hAnsi="Times New Roman" w:eastAsia="宋体" w:cs="宋体"/>
                <w:bCs/>
                <w:color w:val="000000"/>
                <w:kern w:val="0"/>
                <w:sz w:val="21"/>
                <w:szCs w:val="21"/>
                <w:u w:val="none"/>
                <w:lang w:val="en-US" w:eastAsia="zh-CN" w:bidi="ar"/>
              </w:rPr>
              <w:t>3</w:t>
            </w:r>
            <w:r>
              <w:rPr>
                <w:rFonts w:hint="eastAsia" w:ascii="Times New Roman" w:hAnsi="Times New Roman" w:eastAsia="宋体" w:cs="宋体"/>
                <w:bCs/>
                <w:color w:val="000000"/>
                <w:kern w:val="0"/>
                <w:sz w:val="21"/>
                <w:szCs w:val="21"/>
                <w:u w:val="none"/>
                <w:lang w:eastAsia="zh-CN" w:bidi="ar"/>
              </w:rPr>
              <w:t>）垫江县医疗保障局补充医疗保险；</w:t>
            </w:r>
          </w:p>
          <w:p w14:paraId="2F590F8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imes New Roman" w:hAnsi="Times New Roman" w:eastAsia="宋体" w:cs="宋体"/>
                <w:bCs/>
                <w:color w:val="000000"/>
                <w:kern w:val="0"/>
                <w:sz w:val="21"/>
                <w:szCs w:val="21"/>
                <w:u w:val="none"/>
                <w:lang w:eastAsia="zh-CN" w:bidi="ar"/>
              </w:rPr>
            </w:pPr>
            <w:r>
              <w:rPr>
                <w:rFonts w:hint="eastAsia" w:ascii="Times New Roman" w:hAnsi="Times New Roman" w:eastAsia="宋体" w:cs="宋体"/>
                <w:bCs/>
                <w:color w:val="000000"/>
                <w:kern w:val="0"/>
                <w:sz w:val="21"/>
                <w:szCs w:val="21"/>
                <w:u w:val="none"/>
                <w:lang w:eastAsia="zh-CN" w:bidi="ar"/>
              </w:rPr>
              <w:t>（</w:t>
            </w:r>
            <w:r>
              <w:rPr>
                <w:rFonts w:hint="eastAsia" w:ascii="Times New Roman" w:hAnsi="Times New Roman" w:eastAsia="宋体" w:cs="宋体"/>
                <w:bCs/>
                <w:color w:val="000000"/>
                <w:kern w:val="0"/>
                <w:sz w:val="21"/>
                <w:szCs w:val="21"/>
                <w:u w:val="none"/>
                <w:lang w:val="en-US" w:eastAsia="zh-CN" w:bidi="ar"/>
              </w:rPr>
              <w:t>4</w:t>
            </w:r>
            <w:r>
              <w:rPr>
                <w:rFonts w:hint="eastAsia" w:ascii="Times New Roman" w:hAnsi="Times New Roman" w:eastAsia="宋体" w:cs="宋体"/>
                <w:bCs/>
                <w:color w:val="000000"/>
                <w:kern w:val="0"/>
                <w:sz w:val="21"/>
                <w:szCs w:val="21"/>
                <w:u w:val="none"/>
                <w:lang w:eastAsia="zh-CN" w:bidi="ar"/>
              </w:rPr>
              <w:t>）重庆市渝中区医疗保障局补充医疗保险；</w:t>
            </w:r>
          </w:p>
          <w:p w14:paraId="790A80A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imes New Roman" w:hAnsi="Times New Roman" w:eastAsia="宋体" w:cs="宋体"/>
                <w:bCs/>
                <w:color w:val="000000"/>
                <w:kern w:val="0"/>
                <w:sz w:val="21"/>
                <w:szCs w:val="21"/>
                <w:u w:val="none"/>
                <w:lang w:eastAsia="zh-CN" w:bidi="ar"/>
              </w:rPr>
            </w:pPr>
            <w:r>
              <w:rPr>
                <w:rFonts w:hint="eastAsia" w:ascii="Times New Roman" w:hAnsi="Times New Roman" w:eastAsia="宋体" w:cs="宋体"/>
                <w:bCs/>
                <w:color w:val="000000"/>
                <w:kern w:val="0"/>
                <w:sz w:val="21"/>
                <w:szCs w:val="21"/>
                <w:u w:val="none"/>
                <w:lang w:eastAsia="zh-CN" w:bidi="ar"/>
              </w:rPr>
              <w:t>（</w:t>
            </w:r>
            <w:r>
              <w:rPr>
                <w:rFonts w:hint="eastAsia" w:ascii="Times New Roman" w:hAnsi="Times New Roman" w:eastAsia="宋体" w:cs="宋体"/>
                <w:bCs/>
                <w:color w:val="000000"/>
                <w:kern w:val="0"/>
                <w:sz w:val="21"/>
                <w:szCs w:val="21"/>
                <w:u w:val="none"/>
                <w:lang w:val="en-US" w:eastAsia="zh-CN" w:bidi="ar"/>
              </w:rPr>
              <w:t>5</w:t>
            </w:r>
            <w:r>
              <w:rPr>
                <w:rFonts w:hint="eastAsia" w:ascii="Times New Roman" w:hAnsi="Times New Roman" w:eastAsia="宋体" w:cs="宋体"/>
                <w:bCs/>
                <w:color w:val="000000"/>
                <w:kern w:val="0"/>
                <w:sz w:val="21"/>
                <w:szCs w:val="21"/>
                <w:u w:val="none"/>
                <w:lang w:eastAsia="zh-CN" w:bidi="ar"/>
              </w:rPr>
              <w:t>）重庆市巴南区医疗保障局补充医疗保险；</w:t>
            </w:r>
          </w:p>
          <w:p w14:paraId="34DF5C1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imes New Roman" w:hAnsi="Times New Roman" w:eastAsia="宋体" w:cs="宋体"/>
                <w:bCs/>
                <w:color w:val="000000"/>
                <w:kern w:val="0"/>
                <w:sz w:val="21"/>
                <w:szCs w:val="21"/>
                <w:u w:val="none"/>
                <w:lang w:eastAsia="zh-CN" w:bidi="ar"/>
              </w:rPr>
            </w:pPr>
            <w:r>
              <w:rPr>
                <w:rFonts w:hint="eastAsia" w:ascii="Times New Roman" w:hAnsi="Times New Roman" w:eastAsia="宋体" w:cs="宋体"/>
                <w:bCs/>
                <w:color w:val="000000"/>
                <w:kern w:val="0"/>
                <w:sz w:val="21"/>
                <w:szCs w:val="21"/>
                <w:u w:val="none"/>
                <w:lang w:eastAsia="zh-CN" w:bidi="ar"/>
              </w:rPr>
              <w:t>（</w:t>
            </w:r>
            <w:r>
              <w:rPr>
                <w:rFonts w:hint="eastAsia" w:ascii="Times New Roman" w:hAnsi="Times New Roman" w:eastAsia="宋体" w:cs="宋体"/>
                <w:bCs/>
                <w:color w:val="000000"/>
                <w:kern w:val="0"/>
                <w:sz w:val="21"/>
                <w:szCs w:val="21"/>
                <w:u w:val="none"/>
                <w:lang w:val="en-US" w:eastAsia="zh-CN" w:bidi="ar"/>
              </w:rPr>
              <w:t>6</w:t>
            </w:r>
            <w:r>
              <w:rPr>
                <w:rFonts w:hint="eastAsia" w:ascii="Times New Roman" w:hAnsi="Times New Roman" w:eastAsia="宋体" w:cs="宋体"/>
                <w:bCs/>
                <w:color w:val="000000"/>
                <w:kern w:val="0"/>
                <w:sz w:val="21"/>
                <w:szCs w:val="21"/>
                <w:u w:val="none"/>
                <w:lang w:eastAsia="zh-CN" w:bidi="ar"/>
              </w:rPr>
              <w:t>）重庆机场集团有限公司补充医疗保险</w:t>
            </w:r>
            <w:r>
              <w:rPr>
                <w:rFonts w:hint="eastAsia" w:ascii="Times New Roman" w:hAnsi="Times New Roman" w:eastAsia="宋体" w:cs="宋体"/>
                <w:bCs/>
                <w:color w:val="000000"/>
                <w:kern w:val="0"/>
                <w:sz w:val="21"/>
                <w:szCs w:val="21"/>
                <w:u w:val="none"/>
                <w:lang w:val="en-US" w:eastAsia="zh-CN" w:bidi="ar"/>
              </w:rPr>
              <w:t xml:space="preserve"> </w:t>
            </w:r>
            <w:r>
              <w:rPr>
                <w:rFonts w:hint="eastAsia" w:ascii="Times New Roman" w:hAnsi="Times New Roman" w:eastAsia="宋体" w:cs="宋体"/>
                <w:bCs/>
                <w:color w:val="000000"/>
                <w:kern w:val="0"/>
                <w:sz w:val="21"/>
                <w:szCs w:val="21"/>
                <w:u w:val="none"/>
                <w:lang w:eastAsia="zh-CN" w:bidi="ar"/>
              </w:rPr>
              <w:t>。</w:t>
            </w:r>
          </w:p>
          <w:p w14:paraId="4C19C031">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left"/>
              <w:textAlignment w:val="auto"/>
              <w:rPr>
                <w:rFonts w:hint="eastAsia" w:ascii="Times New Roman" w:hAnsi="Times New Roman" w:eastAsia="宋体" w:cs="宋体"/>
                <w:b/>
                <w:color w:val="000000"/>
                <w:kern w:val="0"/>
                <w:sz w:val="21"/>
                <w:szCs w:val="21"/>
                <w:u w:val="none"/>
                <w:lang w:eastAsia="zh-CN" w:bidi="ar"/>
              </w:rPr>
            </w:pPr>
            <w:r>
              <w:rPr>
                <w:rFonts w:hint="eastAsia" w:ascii="Times New Roman" w:hAnsi="Times New Roman" w:eastAsia="宋体" w:cs="宋体"/>
                <w:b/>
                <w:color w:val="000000"/>
                <w:kern w:val="0"/>
                <w:sz w:val="21"/>
                <w:szCs w:val="21"/>
                <w:u w:val="none"/>
                <w:lang w:val="en-US" w:eastAsia="zh-CN" w:bidi="ar"/>
              </w:rPr>
              <w:t>2.</w:t>
            </w:r>
            <w:r>
              <w:rPr>
                <w:rFonts w:hint="eastAsia" w:ascii="Times New Roman" w:hAnsi="Times New Roman" w:eastAsia="宋体" w:cs="宋体"/>
                <w:b/>
                <w:color w:val="000000"/>
                <w:kern w:val="0"/>
                <w:sz w:val="21"/>
                <w:szCs w:val="21"/>
                <w:u w:val="none"/>
                <w:lang w:eastAsia="zh-CN" w:bidi="ar"/>
              </w:rPr>
              <w:t>中国平安财产保险股份有限公司重庆分公司：</w:t>
            </w:r>
          </w:p>
          <w:p w14:paraId="16C4CCC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imes New Roman" w:hAnsi="Times New Roman" w:eastAsia="宋体" w:cs="宋体"/>
                <w:bCs/>
                <w:color w:val="000000"/>
                <w:kern w:val="0"/>
                <w:sz w:val="21"/>
                <w:szCs w:val="21"/>
                <w:u w:val="none"/>
                <w:lang w:val="en-US" w:eastAsia="zh-CN" w:bidi="ar"/>
              </w:rPr>
            </w:pPr>
            <w:r>
              <w:rPr>
                <w:rFonts w:hint="eastAsia" w:ascii="Times New Roman" w:hAnsi="Times New Roman" w:eastAsia="宋体" w:cs="宋体"/>
                <w:bCs/>
                <w:color w:val="000000"/>
                <w:kern w:val="0"/>
                <w:sz w:val="21"/>
                <w:szCs w:val="21"/>
                <w:u w:val="none"/>
                <w:lang w:val="en-US" w:eastAsia="zh-CN" w:bidi="ar"/>
              </w:rPr>
              <w:t>（1）重庆百货大楼股份有限公司补充医疗保险；</w:t>
            </w:r>
          </w:p>
          <w:p w14:paraId="11F3940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imes New Roman" w:hAnsi="Times New Roman" w:eastAsia="宋体" w:cs="宋体"/>
                <w:bCs/>
                <w:color w:val="000000"/>
                <w:kern w:val="0"/>
                <w:sz w:val="21"/>
                <w:szCs w:val="21"/>
                <w:u w:val="none"/>
                <w:lang w:eastAsia="zh-CN" w:bidi="ar"/>
              </w:rPr>
            </w:pPr>
            <w:r>
              <w:rPr>
                <w:rFonts w:hint="eastAsia" w:ascii="Times New Roman" w:hAnsi="Times New Roman" w:eastAsia="宋体" w:cs="宋体"/>
                <w:bCs/>
                <w:color w:val="000000"/>
                <w:kern w:val="0"/>
                <w:sz w:val="21"/>
                <w:szCs w:val="21"/>
                <w:u w:val="none"/>
                <w:lang w:eastAsia="zh-CN" w:bidi="ar"/>
              </w:rPr>
              <w:t>（</w:t>
            </w:r>
            <w:r>
              <w:rPr>
                <w:rFonts w:hint="eastAsia" w:ascii="Times New Roman" w:hAnsi="Times New Roman" w:eastAsia="宋体" w:cs="宋体"/>
                <w:bCs/>
                <w:color w:val="000000"/>
                <w:kern w:val="0"/>
                <w:sz w:val="21"/>
                <w:szCs w:val="21"/>
                <w:u w:val="none"/>
                <w:lang w:val="en-US" w:eastAsia="zh-CN" w:bidi="ar"/>
              </w:rPr>
              <w:t>2</w:t>
            </w:r>
            <w:r>
              <w:rPr>
                <w:rFonts w:hint="eastAsia" w:ascii="Times New Roman" w:hAnsi="Times New Roman" w:eastAsia="宋体" w:cs="宋体"/>
                <w:bCs/>
                <w:color w:val="000000"/>
                <w:kern w:val="0"/>
                <w:sz w:val="21"/>
                <w:szCs w:val="21"/>
                <w:u w:val="none"/>
                <w:lang w:eastAsia="zh-CN" w:bidi="ar"/>
              </w:rPr>
              <w:t>）重庆市自来水有限公司补充医疗保险；</w:t>
            </w:r>
          </w:p>
          <w:p w14:paraId="1F15072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imes New Roman" w:hAnsi="Times New Roman" w:eastAsia="宋体" w:cs="宋体"/>
                <w:bCs/>
                <w:color w:val="000000"/>
                <w:kern w:val="0"/>
                <w:sz w:val="21"/>
                <w:szCs w:val="21"/>
                <w:u w:val="none"/>
                <w:lang w:eastAsia="zh-CN" w:bidi="ar"/>
              </w:rPr>
            </w:pPr>
            <w:r>
              <w:rPr>
                <w:rFonts w:hint="eastAsia" w:ascii="Times New Roman" w:hAnsi="Times New Roman" w:eastAsia="宋体" w:cs="宋体"/>
                <w:bCs/>
                <w:color w:val="000000"/>
                <w:kern w:val="0"/>
                <w:sz w:val="21"/>
                <w:szCs w:val="21"/>
                <w:u w:val="none"/>
                <w:lang w:eastAsia="zh-CN" w:bidi="ar"/>
              </w:rPr>
              <w:t>（</w:t>
            </w:r>
            <w:r>
              <w:rPr>
                <w:rFonts w:hint="eastAsia" w:ascii="Times New Roman" w:hAnsi="Times New Roman" w:eastAsia="宋体" w:cs="宋体"/>
                <w:bCs/>
                <w:color w:val="000000"/>
                <w:kern w:val="0"/>
                <w:sz w:val="21"/>
                <w:szCs w:val="21"/>
                <w:u w:val="none"/>
                <w:lang w:val="en-US" w:eastAsia="zh-CN" w:bidi="ar"/>
              </w:rPr>
              <w:t>3</w:t>
            </w:r>
            <w:r>
              <w:rPr>
                <w:rFonts w:hint="eastAsia" w:ascii="Times New Roman" w:hAnsi="Times New Roman" w:eastAsia="宋体" w:cs="宋体"/>
                <w:bCs/>
                <w:color w:val="000000"/>
                <w:kern w:val="0"/>
                <w:sz w:val="21"/>
                <w:szCs w:val="21"/>
                <w:u w:val="none"/>
                <w:lang w:eastAsia="zh-CN" w:bidi="ar"/>
              </w:rPr>
              <w:t>）中国银行股份有限公司重庆市分行补充医疗保险；</w:t>
            </w:r>
          </w:p>
          <w:p w14:paraId="0CD202A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imes New Roman" w:hAnsi="Times New Roman" w:eastAsia="宋体" w:cs="宋体"/>
                <w:bCs/>
                <w:color w:val="000000"/>
                <w:kern w:val="0"/>
                <w:sz w:val="21"/>
                <w:szCs w:val="21"/>
                <w:u w:val="none"/>
                <w:lang w:eastAsia="zh-CN" w:bidi="ar"/>
              </w:rPr>
            </w:pPr>
            <w:r>
              <w:rPr>
                <w:rFonts w:hint="eastAsia" w:ascii="Times New Roman" w:hAnsi="Times New Roman" w:eastAsia="宋体" w:cs="宋体"/>
                <w:bCs/>
                <w:color w:val="000000"/>
                <w:kern w:val="0"/>
                <w:sz w:val="21"/>
                <w:szCs w:val="21"/>
                <w:u w:val="none"/>
                <w:lang w:eastAsia="zh-CN" w:bidi="ar"/>
              </w:rPr>
              <w:t>（</w:t>
            </w:r>
            <w:r>
              <w:rPr>
                <w:rFonts w:hint="eastAsia" w:ascii="Times New Roman" w:hAnsi="Times New Roman" w:eastAsia="宋体" w:cs="宋体"/>
                <w:bCs/>
                <w:color w:val="000000"/>
                <w:kern w:val="0"/>
                <w:sz w:val="21"/>
                <w:szCs w:val="21"/>
                <w:u w:val="none"/>
                <w:lang w:val="en-US" w:eastAsia="zh-CN" w:bidi="ar"/>
              </w:rPr>
              <w:t>4</w:t>
            </w:r>
            <w:r>
              <w:rPr>
                <w:rFonts w:hint="eastAsia" w:ascii="Times New Roman" w:hAnsi="Times New Roman" w:eastAsia="宋体" w:cs="宋体"/>
                <w:bCs/>
                <w:color w:val="000000"/>
                <w:kern w:val="0"/>
                <w:sz w:val="21"/>
                <w:szCs w:val="21"/>
                <w:u w:val="none"/>
                <w:lang w:eastAsia="zh-CN" w:bidi="ar"/>
              </w:rPr>
              <w:t>）重庆百货大楼股份有限公司补充医疗保险；</w:t>
            </w:r>
          </w:p>
          <w:p w14:paraId="0190181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imes New Roman" w:hAnsi="Times New Roman" w:eastAsia="宋体" w:cs="宋体"/>
                <w:bCs/>
                <w:color w:val="000000"/>
                <w:kern w:val="0"/>
                <w:sz w:val="21"/>
                <w:szCs w:val="21"/>
                <w:u w:val="none"/>
                <w:lang w:val="en-US" w:eastAsia="zh-CN" w:bidi="ar"/>
              </w:rPr>
            </w:pPr>
            <w:r>
              <w:rPr>
                <w:rFonts w:hint="eastAsia" w:ascii="Times New Roman" w:hAnsi="Times New Roman" w:eastAsia="宋体" w:cs="宋体"/>
                <w:bCs/>
                <w:color w:val="000000"/>
                <w:kern w:val="0"/>
                <w:sz w:val="21"/>
                <w:szCs w:val="21"/>
                <w:u w:val="none"/>
                <w:lang w:val="en-US" w:eastAsia="zh-CN" w:bidi="ar"/>
              </w:rPr>
              <w:t>（5）重庆市公安局补充医疗；</w:t>
            </w:r>
          </w:p>
          <w:p w14:paraId="3CB59A7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imes New Roman" w:hAnsi="Times New Roman" w:eastAsia="宋体" w:cs="宋体"/>
                <w:bCs/>
                <w:color w:val="000000"/>
                <w:kern w:val="0"/>
                <w:sz w:val="21"/>
                <w:szCs w:val="21"/>
                <w:u w:val="none"/>
                <w:lang w:val="en-US" w:eastAsia="zh-CN" w:bidi="ar"/>
              </w:rPr>
            </w:pPr>
            <w:r>
              <w:rPr>
                <w:rFonts w:hint="eastAsia" w:ascii="Times New Roman" w:hAnsi="Times New Roman" w:eastAsia="宋体" w:cs="宋体"/>
                <w:bCs/>
                <w:color w:val="000000"/>
                <w:kern w:val="0"/>
                <w:sz w:val="21"/>
                <w:szCs w:val="21"/>
                <w:u w:val="none"/>
                <w:lang w:val="en-US" w:eastAsia="zh-CN" w:bidi="ar"/>
              </w:rPr>
              <w:t>（6）中冶赛迪集团有限公司补充医疗；</w:t>
            </w:r>
          </w:p>
          <w:p w14:paraId="751E5C9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imes New Roman" w:hAnsi="Times New Roman" w:eastAsia="宋体" w:cs="宋体"/>
                <w:bCs/>
                <w:color w:val="000000"/>
                <w:kern w:val="0"/>
                <w:sz w:val="21"/>
                <w:szCs w:val="21"/>
                <w:u w:val="none"/>
                <w:lang w:val="en-US" w:eastAsia="zh-CN" w:bidi="ar"/>
              </w:rPr>
            </w:pPr>
            <w:r>
              <w:rPr>
                <w:rFonts w:hint="eastAsia" w:ascii="Times New Roman" w:hAnsi="Times New Roman" w:eastAsia="宋体" w:cs="宋体"/>
                <w:bCs/>
                <w:color w:val="000000"/>
                <w:kern w:val="0"/>
                <w:sz w:val="21"/>
                <w:szCs w:val="21"/>
                <w:u w:val="none"/>
                <w:lang w:val="en-US" w:eastAsia="zh-CN" w:bidi="ar"/>
              </w:rPr>
              <w:t>（7）重庆水务集团有限公司补充医疗保险；</w:t>
            </w:r>
          </w:p>
          <w:p w14:paraId="46099DC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default" w:ascii="Times New Roman" w:hAnsi="Times New Roman" w:eastAsia="宋体" w:cs="宋体"/>
                <w:bCs/>
                <w:color w:val="000000"/>
                <w:kern w:val="0"/>
                <w:sz w:val="21"/>
                <w:szCs w:val="21"/>
                <w:u w:val="none"/>
                <w:lang w:val="en-US" w:eastAsia="zh-CN" w:bidi="ar"/>
              </w:rPr>
            </w:pPr>
            <w:r>
              <w:rPr>
                <w:rFonts w:hint="eastAsia" w:ascii="Times New Roman" w:hAnsi="Times New Roman" w:eastAsia="宋体" w:cs="宋体"/>
                <w:bCs/>
                <w:color w:val="000000"/>
                <w:kern w:val="0"/>
                <w:sz w:val="21"/>
                <w:szCs w:val="21"/>
                <w:u w:val="none"/>
                <w:lang w:val="en-US" w:eastAsia="zh-CN" w:bidi="ar"/>
              </w:rPr>
              <w:t>（8）中国移动通信集团重庆有限公司补充医疗保险。</w:t>
            </w:r>
          </w:p>
          <w:p w14:paraId="5B0A1320">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left"/>
              <w:textAlignment w:val="auto"/>
              <w:rPr>
                <w:rFonts w:hint="eastAsia" w:ascii="Times New Roman" w:hAnsi="Times New Roman" w:eastAsia="宋体" w:cs="宋体"/>
                <w:b/>
                <w:color w:val="000000"/>
                <w:kern w:val="0"/>
                <w:sz w:val="21"/>
                <w:szCs w:val="21"/>
                <w:lang w:eastAsia="zh-CN" w:bidi="ar"/>
              </w:rPr>
            </w:pPr>
            <w:r>
              <w:rPr>
                <w:rFonts w:hint="eastAsia" w:ascii="Times New Roman" w:hAnsi="Times New Roman" w:eastAsia="宋体" w:cs="宋体"/>
                <w:b/>
                <w:color w:val="000000"/>
                <w:kern w:val="0"/>
                <w:sz w:val="21"/>
                <w:szCs w:val="21"/>
                <w:lang w:val="en-US" w:eastAsia="zh-CN" w:bidi="ar"/>
              </w:rPr>
              <w:t>3.</w:t>
            </w:r>
            <w:r>
              <w:rPr>
                <w:rFonts w:hint="eastAsia" w:ascii="Times New Roman" w:hAnsi="Times New Roman" w:eastAsia="宋体" w:cs="宋体"/>
                <w:b/>
                <w:color w:val="000000"/>
                <w:kern w:val="0"/>
                <w:sz w:val="21"/>
                <w:szCs w:val="21"/>
                <w:lang w:eastAsia="zh-CN" w:bidi="ar"/>
              </w:rPr>
              <w:t>中国人寿保险股份有限公司重庆市分公司：</w:t>
            </w:r>
          </w:p>
          <w:p w14:paraId="6A915FA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imes New Roman" w:hAnsi="Times New Roman" w:eastAsia="宋体" w:cs="宋体"/>
                <w:b w:val="0"/>
                <w:bCs/>
                <w:color w:val="000000"/>
                <w:kern w:val="0"/>
                <w:sz w:val="21"/>
                <w:szCs w:val="21"/>
                <w:lang w:val="en-US" w:eastAsia="zh-CN" w:bidi="ar"/>
              </w:rPr>
            </w:pPr>
            <w:r>
              <w:rPr>
                <w:rFonts w:hint="eastAsia" w:ascii="Times New Roman" w:hAnsi="Times New Roman" w:eastAsia="宋体" w:cs="宋体"/>
                <w:b w:val="0"/>
                <w:bCs/>
                <w:color w:val="000000"/>
                <w:kern w:val="0"/>
                <w:sz w:val="21"/>
                <w:szCs w:val="21"/>
                <w:lang w:val="en-US" w:eastAsia="zh-CN" w:bidi="ar"/>
              </w:rPr>
              <w:t>（1）重庆银行股份有限公司2025年补充医疗保险；</w:t>
            </w:r>
          </w:p>
          <w:p w14:paraId="5FD214B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Theme="minorEastAsia" w:hAnsiTheme="minorEastAsia" w:cstheme="minorEastAsia"/>
                <w:color w:val="000000"/>
                <w:sz w:val="21"/>
                <w:szCs w:val="21"/>
                <w:lang w:eastAsia="zh-CN"/>
              </w:rPr>
            </w:pPr>
            <w:r>
              <w:rPr>
                <w:rFonts w:hint="eastAsia" w:ascii="Times New Roman" w:hAnsi="Times New Roman" w:eastAsia="宋体" w:cs="宋体"/>
                <w:b w:val="0"/>
                <w:bCs/>
                <w:color w:val="000000"/>
                <w:kern w:val="0"/>
                <w:sz w:val="21"/>
                <w:szCs w:val="21"/>
                <w:lang w:val="en-US" w:eastAsia="zh-CN" w:bidi="ar"/>
              </w:rPr>
              <w:t>（2）</w:t>
            </w:r>
            <w:r>
              <w:rPr>
                <w:rFonts w:hint="eastAsia" w:asciiTheme="minorEastAsia" w:hAnsiTheme="minorEastAsia" w:eastAsiaTheme="minorEastAsia" w:cstheme="minorEastAsia"/>
                <w:color w:val="000000"/>
                <w:sz w:val="21"/>
                <w:szCs w:val="21"/>
              </w:rPr>
              <w:t>2024年-2026赛力斯集团股份有限公司及其分子公司补充医疗保险</w:t>
            </w:r>
            <w:r>
              <w:rPr>
                <w:rFonts w:hint="eastAsia" w:asciiTheme="minorEastAsia" w:hAnsiTheme="minorEastAsia" w:cstheme="minorEastAsia"/>
                <w:color w:val="000000"/>
                <w:sz w:val="21"/>
                <w:szCs w:val="21"/>
                <w:lang w:eastAsia="zh-CN"/>
              </w:rPr>
              <w:t>；</w:t>
            </w:r>
          </w:p>
          <w:p w14:paraId="3011383F">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20" w:firstLineChars="200"/>
              <w:jc w:val="left"/>
              <w:textAlignment w:val="auto"/>
              <w:rPr>
                <w:rFonts w:hint="eastAsia" w:asciiTheme="minorEastAsia" w:hAnsi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2024-2025年长安汽车员工补充医疗保险</w:t>
            </w:r>
            <w:r>
              <w:rPr>
                <w:rFonts w:hint="eastAsia" w:asciiTheme="minorEastAsia" w:hAnsiTheme="minorEastAsia" w:cstheme="minorEastAsia"/>
                <w:color w:val="000000"/>
                <w:sz w:val="21"/>
                <w:szCs w:val="21"/>
                <w:lang w:eastAsia="zh-CN"/>
              </w:rPr>
              <w:t>；</w:t>
            </w:r>
          </w:p>
          <w:p w14:paraId="36AEEAB4">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20" w:firstLineChars="200"/>
              <w:jc w:val="left"/>
              <w:textAlignment w:val="auto"/>
              <w:rPr>
                <w:rFonts w:hint="eastAsia"/>
              </w:rPr>
            </w:pPr>
            <w:r>
              <w:rPr>
                <w:rFonts w:hint="eastAsia" w:asciiTheme="minorEastAsia" w:hAnsiTheme="minorEastAsia" w:eastAsiaTheme="minorEastAsia" w:cstheme="minorEastAsia"/>
                <w:color w:val="000000"/>
                <w:kern w:val="2"/>
                <w:sz w:val="21"/>
                <w:szCs w:val="21"/>
                <w:lang w:val="en-US" w:eastAsia="zh-CN" w:bidi="ar-SA"/>
              </w:rPr>
              <w:t>重庆农村商业银行2024年补充医疗保险</w:t>
            </w:r>
            <w:r>
              <w:rPr>
                <w:rFonts w:hint="eastAsia" w:asciiTheme="minorEastAsia" w:hAnsiTheme="minorEastAsia" w:cstheme="minorEastAsia"/>
                <w:color w:val="000000"/>
                <w:kern w:val="2"/>
                <w:sz w:val="21"/>
                <w:szCs w:val="21"/>
                <w:lang w:val="en-US" w:eastAsia="zh-CN" w:bidi="ar-SA"/>
              </w:rPr>
              <w:t>；</w:t>
            </w:r>
          </w:p>
          <w:p w14:paraId="7AED2577">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20" w:firstLineChars="200"/>
              <w:jc w:val="left"/>
              <w:textAlignment w:val="auto"/>
              <w:rPr>
                <w:rFonts w:hint="eastAsia"/>
              </w:rPr>
            </w:pPr>
            <w:r>
              <w:rPr>
                <w:rFonts w:hint="eastAsia" w:asciiTheme="minorEastAsia" w:hAnsiTheme="minorEastAsia" w:eastAsiaTheme="minorEastAsia" w:cstheme="minorEastAsia"/>
                <w:color w:val="000000"/>
                <w:sz w:val="21"/>
                <w:szCs w:val="21"/>
              </w:rPr>
              <w:t>重庆银行股份有限公司202</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年补充医疗保险</w:t>
            </w:r>
            <w:r>
              <w:rPr>
                <w:rFonts w:hint="eastAsia" w:asciiTheme="minorEastAsia" w:hAnsiTheme="minorEastAsia" w:cstheme="minorEastAsia"/>
                <w:color w:val="000000"/>
                <w:sz w:val="21"/>
                <w:szCs w:val="21"/>
                <w:lang w:eastAsia="zh-CN"/>
              </w:rPr>
              <w:t>；</w:t>
            </w:r>
          </w:p>
          <w:p w14:paraId="3C902582">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20" w:firstLineChars="200"/>
              <w:jc w:val="left"/>
              <w:textAlignment w:val="auto"/>
              <w:rPr>
                <w:rFonts w:hint="eastAsia"/>
              </w:rPr>
            </w:pPr>
            <w:r>
              <w:rPr>
                <w:rFonts w:hint="eastAsia" w:asciiTheme="minorEastAsia" w:hAnsiTheme="minorEastAsia" w:eastAsiaTheme="minorEastAsia" w:cstheme="minorEastAsia"/>
                <w:color w:val="000000"/>
                <w:sz w:val="21"/>
                <w:szCs w:val="21"/>
              </w:rPr>
              <w:t>长安福特汽车有限公司2024补充医疗保险</w:t>
            </w:r>
            <w:r>
              <w:rPr>
                <w:rFonts w:hint="eastAsia" w:asciiTheme="minorEastAsia" w:hAnsiTheme="minorEastAsia" w:cstheme="minorEastAsia"/>
                <w:color w:val="000000"/>
                <w:sz w:val="21"/>
                <w:szCs w:val="21"/>
                <w:lang w:eastAsia="zh-CN"/>
              </w:rPr>
              <w:t>；</w:t>
            </w:r>
          </w:p>
          <w:p w14:paraId="5F084DE7">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20" w:firstLineChars="200"/>
              <w:jc w:val="left"/>
              <w:textAlignment w:val="auto"/>
              <w:rPr>
                <w:rFonts w:hint="eastAsia"/>
              </w:rPr>
            </w:pPr>
            <w:r>
              <w:rPr>
                <w:rFonts w:hint="eastAsia" w:asciiTheme="minorEastAsia" w:hAnsiTheme="minorEastAsia" w:eastAsiaTheme="minorEastAsia" w:cstheme="minorEastAsia"/>
                <w:color w:val="000000"/>
                <w:sz w:val="21"/>
                <w:szCs w:val="21"/>
              </w:rPr>
              <w:t>重庆市轨道交通（集团）有限公司2023补充医疗保险</w:t>
            </w:r>
            <w:r>
              <w:rPr>
                <w:rFonts w:hint="eastAsia" w:asciiTheme="minorEastAsia" w:hAnsiTheme="minorEastAsia" w:cstheme="minorEastAsia"/>
                <w:color w:val="000000"/>
                <w:sz w:val="21"/>
                <w:szCs w:val="21"/>
                <w:lang w:eastAsia="zh-CN"/>
              </w:rPr>
              <w:t>；</w:t>
            </w:r>
          </w:p>
          <w:p w14:paraId="4CF5DA8A">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20" w:firstLineChars="200"/>
              <w:jc w:val="left"/>
              <w:textAlignment w:val="auto"/>
              <w:rPr>
                <w:rFonts w:hint="eastAsia"/>
              </w:rPr>
            </w:pPr>
            <w:r>
              <w:rPr>
                <w:rFonts w:hint="eastAsia" w:asciiTheme="minorEastAsia" w:hAnsiTheme="minorEastAsia" w:eastAsiaTheme="minorEastAsia" w:cstheme="minorEastAsia"/>
                <w:color w:val="000000"/>
                <w:sz w:val="21"/>
                <w:szCs w:val="21"/>
              </w:rPr>
              <w:t>中国石化集团重庆川维化工有限公司2025补充医疗保险</w:t>
            </w:r>
            <w:r>
              <w:rPr>
                <w:rFonts w:hint="eastAsia" w:asciiTheme="minorEastAsia" w:hAnsiTheme="minorEastAsia" w:cstheme="minorEastAsia"/>
                <w:color w:val="000000"/>
                <w:sz w:val="21"/>
                <w:szCs w:val="21"/>
                <w:lang w:eastAsia="zh-CN"/>
              </w:rPr>
              <w:t>；</w:t>
            </w:r>
          </w:p>
          <w:p w14:paraId="407AF23A">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20" w:firstLineChars="200"/>
              <w:jc w:val="left"/>
              <w:textAlignment w:val="auto"/>
              <w:rPr>
                <w:rFonts w:hint="eastAsia"/>
              </w:rPr>
            </w:pPr>
            <w:r>
              <w:rPr>
                <w:rFonts w:hint="eastAsia" w:ascii="Times New Roman" w:hAnsi="Times New Roman" w:eastAsia="宋体" w:cs="宋体"/>
                <w:b w:val="0"/>
                <w:bCs/>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2"/>
                <w:sz w:val="21"/>
                <w:szCs w:val="21"/>
                <w:lang w:val="en-US" w:eastAsia="zh-CN" w:bidi="ar-SA"/>
              </w:rPr>
              <w:t>中国移动通信集团重庆有限公司2025补充医疗保险</w:t>
            </w:r>
            <w:r>
              <w:rPr>
                <w:rFonts w:hint="eastAsia" w:asciiTheme="minorEastAsia" w:hAnsiTheme="minorEastAsia" w:cstheme="minorEastAsia"/>
                <w:color w:val="000000"/>
                <w:kern w:val="2"/>
                <w:sz w:val="21"/>
                <w:szCs w:val="21"/>
                <w:lang w:val="en-US" w:eastAsia="zh-CN" w:bidi="ar-SA"/>
              </w:rPr>
              <w:t>；</w:t>
            </w:r>
          </w:p>
          <w:p w14:paraId="6DF3F1E6">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20" w:firstLineChars="200"/>
              <w:jc w:val="left"/>
              <w:textAlignment w:val="auto"/>
              <w:rPr>
                <w:rFonts w:hint="eastAsia"/>
              </w:rPr>
            </w:pPr>
            <w:r>
              <w:rPr>
                <w:rFonts w:hint="eastAsia" w:asciiTheme="minorEastAsia" w:hAnsiTheme="minorEastAsia" w:eastAsiaTheme="minorEastAsia" w:cstheme="minorEastAsia"/>
                <w:color w:val="000000"/>
                <w:kern w:val="2"/>
                <w:sz w:val="21"/>
                <w:szCs w:val="21"/>
                <w:lang w:val="en-US" w:eastAsia="zh-CN" w:bidi="ar-SA"/>
              </w:rPr>
              <w:t>深蓝汽车科技有限公司2025补充医疗保险</w:t>
            </w:r>
            <w:r>
              <w:rPr>
                <w:rFonts w:hint="eastAsia" w:asciiTheme="minorEastAsia" w:hAnsiTheme="minorEastAsia" w:cstheme="minorEastAsia"/>
                <w:color w:val="000000"/>
                <w:kern w:val="2"/>
                <w:sz w:val="21"/>
                <w:szCs w:val="21"/>
                <w:lang w:val="en-US" w:eastAsia="zh-CN" w:bidi="ar-SA"/>
              </w:rPr>
              <w:t>。</w:t>
            </w:r>
          </w:p>
        </w:tc>
      </w:tr>
      <w:tr w14:paraId="03B8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1003" w:hRule="atLeast"/>
          <w:jc w:val="center"/>
        </w:trPr>
        <w:tc>
          <w:tcPr>
            <w:tcW w:w="1219" w:type="dxa"/>
            <w:shd w:val="clear" w:color="auto" w:fill="auto"/>
            <w:vAlign w:val="center"/>
          </w:tcPr>
          <w:p w14:paraId="12D735F9">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招标文件规定应公示的其他内容</w:t>
            </w:r>
          </w:p>
        </w:tc>
        <w:tc>
          <w:tcPr>
            <w:tcW w:w="9020" w:type="dxa"/>
            <w:gridSpan w:val="6"/>
            <w:shd w:val="clear" w:color="auto" w:fill="auto"/>
            <w:vAlign w:val="center"/>
          </w:tcPr>
          <w:p w14:paraId="38FE8722">
            <w:pPr>
              <w:keepNext w:val="0"/>
              <w:keepLines w:val="0"/>
              <w:pageBreakBefore w:val="0"/>
              <w:kinsoku/>
              <w:wordWrap/>
              <w:overflowPunct/>
              <w:topLinePunct w:val="0"/>
              <w:autoSpaceDE/>
              <w:autoSpaceDN/>
              <w:bidi w:val="0"/>
              <w:adjustRightInd/>
              <w:snapToGrid w:val="0"/>
              <w:spacing w:line="400" w:lineRule="exact"/>
              <w:ind w:firstLine="422" w:firstLineChars="200"/>
              <w:jc w:val="left"/>
              <w:rPr>
                <w:rFonts w:hint="default" w:ascii="Times New Roman" w:hAnsi="Times New Roman" w:eastAsia="宋体"/>
                <w:b/>
                <w:bCs/>
                <w:sz w:val="21"/>
                <w:szCs w:val="21"/>
                <w:lang w:val="en-US"/>
              </w:rPr>
            </w:pPr>
            <w:r>
              <w:rPr>
                <w:rFonts w:hint="eastAsia" w:ascii="Times New Roman" w:hAnsi="Times New Roman" w:eastAsia="宋体"/>
                <w:b/>
                <w:bCs/>
                <w:sz w:val="21"/>
                <w:szCs w:val="21"/>
                <w:lang w:val="en-US" w:eastAsia="zh-CN"/>
              </w:rPr>
              <w:t>本项目无否决投标情况。</w:t>
            </w:r>
          </w:p>
        </w:tc>
      </w:tr>
      <w:tr w14:paraId="7919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312" w:type="dxa"/>
            <w:gridSpan w:val="2"/>
            <w:shd w:val="clear" w:color="auto" w:fill="auto"/>
            <w:vAlign w:val="center"/>
          </w:tcPr>
          <w:p w14:paraId="06330964">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中标候选人评标情况</w:t>
            </w:r>
          </w:p>
        </w:tc>
        <w:tc>
          <w:tcPr>
            <w:tcW w:w="6978" w:type="dxa"/>
            <w:gridSpan w:val="6"/>
            <w:shd w:val="clear" w:color="auto" w:fill="auto"/>
            <w:vAlign w:val="center"/>
          </w:tcPr>
          <w:p w14:paraId="63901EEC">
            <w:pPr>
              <w:keepNext w:val="0"/>
              <w:keepLines w:val="0"/>
              <w:pageBreakBefore w:val="0"/>
              <w:kinsoku/>
              <w:wordWrap/>
              <w:overflowPunct/>
              <w:topLinePunct w:val="0"/>
              <w:autoSpaceDE/>
              <w:autoSpaceDN/>
              <w:bidi w:val="0"/>
              <w:adjustRightInd/>
              <w:snapToGrid w:val="0"/>
              <w:spacing w:line="400" w:lineRule="exact"/>
              <w:ind w:firstLine="420" w:firstLineChars="200"/>
              <w:jc w:val="both"/>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bCs/>
                <w:color w:val="333333"/>
                <w:kern w:val="0"/>
                <w:sz w:val="21"/>
                <w:szCs w:val="21"/>
                <w:lang w:val="en-US" w:eastAsia="zh-CN" w:bidi="ar"/>
              </w:rPr>
              <w:t>评标委员会一致推荐经评审综合得分由高到低排名前3名为中标候选人</w:t>
            </w:r>
            <w:r>
              <w:rPr>
                <w:rFonts w:hint="eastAsia" w:ascii="Times New Roman" w:hAnsi="Times New Roman" w:eastAsia="宋体" w:cs="宋体"/>
                <w:bCs/>
                <w:color w:val="333333"/>
                <w:kern w:val="0"/>
                <w:sz w:val="21"/>
                <w:szCs w:val="21"/>
                <w:lang w:bidi="ar"/>
              </w:rPr>
              <w:t>。</w:t>
            </w:r>
          </w:p>
        </w:tc>
      </w:tr>
      <w:tr w14:paraId="1ED0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0" w:hRule="atLeast"/>
          <w:jc w:val="center"/>
        </w:trPr>
        <w:tc>
          <w:tcPr>
            <w:tcW w:w="3312" w:type="dxa"/>
            <w:gridSpan w:val="2"/>
            <w:shd w:val="clear" w:color="auto" w:fill="auto"/>
            <w:vAlign w:val="center"/>
          </w:tcPr>
          <w:p w14:paraId="5DF87738">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投标人撤销投标文件或者部分投标被否决导致有效投标人不足三个的竞争性论证情况（如有）</w:t>
            </w:r>
          </w:p>
        </w:tc>
        <w:tc>
          <w:tcPr>
            <w:tcW w:w="6978" w:type="dxa"/>
            <w:gridSpan w:val="6"/>
            <w:shd w:val="clear" w:color="auto" w:fill="auto"/>
            <w:vAlign w:val="center"/>
          </w:tcPr>
          <w:p w14:paraId="589B1E25">
            <w:pPr>
              <w:keepNext w:val="0"/>
              <w:keepLines w:val="0"/>
              <w:pageBreakBefore w:val="0"/>
              <w:kinsoku/>
              <w:wordWrap/>
              <w:overflowPunct/>
              <w:topLinePunct w:val="0"/>
              <w:autoSpaceDE/>
              <w:autoSpaceDN/>
              <w:bidi w:val="0"/>
              <w:adjustRightInd/>
              <w:snapToGrid w:val="0"/>
              <w:spacing w:line="400" w:lineRule="exact"/>
              <w:ind w:firstLine="420" w:firstLineChars="200"/>
              <w:jc w:val="left"/>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sz w:val="21"/>
                <w:szCs w:val="21"/>
                <w:u w:val="none"/>
                <w:lang w:val="en-US" w:eastAsia="zh-CN"/>
              </w:rPr>
              <w:t>无。</w:t>
            </w:r>
          </w:p>
        </w:tc>
      </w:tr>
      <w:tr w14:paraId="52A6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jc w:val="center"/>
        </w:trPr>
        <w:tc>
          <w:tcPr>
            <w:tcW w:w="3312" w:type="dxa"/>
            <w:gridSpan w:val="2"/>
            <w:shd w:val="clear" w:color="auto" w:fill="auto"/>
            <w:vAlign w:val="center"/>
          </w:tcPr>
          <w:p w14:paraId="46612B4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提出异议的渠道和方式</w:t>
            </w:r>
          </w:p>
        </w:tc>
        <w:tc>
          <w:tcPr>
            <w:tcW w:w="6978" w:type="dxa"/>
            <w:gridSpan w:val="6"/>
            <w:shd w:val="clear" w:color="auto" w:fill="auto"/>
            <w:vAlign w:val="center"/>
          </w:tcPr>
          <w:p w14:paraId="01F8F9F0">
            <w:pPr>
              <w:keepNext w:val="0"/>
              <w:keepLines w:val="0"/>
              <w:pageBreakBefore w:val="0"/>
              <w:widowControl/>
              <w:suppressLineNumbers w:val="0"/>
              <w:kinsoku/>
              <w:wordWrap/>
              <w:overflowPunct/>
              <w:topLinePunct w:val="0"/>
              <w:autoSpaceDE/>
              <w:autoSpaceDN/>
              <w:bidi w:val="0"/>
              <w:adjustRightInd/>
              <w:snapToGrid w:val="0"/>
              <w:spacing w:line="400" w:lineRule="exact"/>
              <w:ind w:firstLine="420" w:firstLineChars="200"/>
              <w:jc w:val="left"/>
              <w:textAlignment w:val="center"/>
              <w:rPr>
                <w:rFonts w:hint="eastAsia" w:ascii="Times New Roman" w:hAnsi="Times New Roman" w:eastAsia="宋体" w:cs="宋体"/>
                <w:i w:val="0"/>
                <w:iCs w:val="0"/>
                <w:color w:val="000000"/>
                <w:kern w:val="2"/>
                <w:sz w:val="21"/>
                <w:szCs w:val="21"/>
                <w:u w:val="none"/>
                <w:lang w:val="en-US" w:eastAsia="zh-CN" w:bidi="ar-SA"/>
              </w:rPr>
            </w:pPr>
            <w:r>
              <w:rPr>
                <w:rStyle w:val="26"/>
                <w:rFonts w:ascii="Times New Roman" w:hAnsi="Times New Roman" w:eastAsia="宋体"/>
                <w:sz w:val="21"/>
                <w:szCs w:val="21"/>
                <w:lang w:val="en-US" w:eastAsia="zh-CN" w:bidi="ar"/>
              </w:rPr>
              <w:t>投标人或者其他利害关系人对评标结果有异议的，应在中标候选人公示期内以书面形式向招标人：</w:t>
            </w:r>
            <w:r>
              <w:rPr>
                <w:rStyle w:val="26"/>
                <w:rFonts w:hint="eastAsia" w:ascii="Times New Roman" w:hAnsi="Times New Roman" w:eastAsia="宋体"/>
                <w:sz w:val="21"/>
                <w:szCs w:val="21"/>
                <w:lang w:val="en-US" w:eastAsia="zh-CN" w:bidi="ar"/>
              </w:rPr>
              <w:t>重庆三峡银行股份有限公司</w:t>
            </w:r>
            <w:r>
              <w:rPr>
                <w:rStyle w:val="26"/>
                <w:rFonts w:ascii="Times New Roman" w:hAnsi="Times New Roman" w:eastAsia="宋体"/>
                <w:sz w:val="21"/>
                <w:szCs w:val="21"/>
                <w:lang w:val="en-US" w:eastAsia="zh-CN" w:bidi="ar"/>
              </w:rPr>
              <w:t>（联系电话：</w:t>
            </w:r>
            <w:r>
              <w:rPr>
                <w:rStyle w:val="26"/>
                <w:rFonts w:hint="eastAsia" w:ascii="Times New Roman" w:hAnsi="Times New Roman" w:eastAsia="宋体"/>
                <w:sz w:val="21"/>
                <w:szCs w:val="21"/>
                <w:lang w:val="en-US" w:eastAsia="zh-CN" w:bidi="ar"/>
              </w:rPr>
              <w:t>023-88890395</w:t>
            </w:r>
            <w:r>
              <w:rPr>
                <w:rStyle w:val="26"/>
                <w:rFonts w:ascii="Times New Roman" w:hAnsi="Times New Roman" w:eastAsia="宋体"/>
                <w:sz w:val="21"/>
                <w:szCs w:val="21"/>
                <w:lang w:val="en-US" w:eastAsia="zh-CN" w:bidi="ar"/>
              </w:rPr>
              <w:t>）提出异议。</w:t>
            </w:r>
          </w:p>
        </w:tc>
      </w:tr>
      <w:tr w14:paraId="1520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jc w:val="center"/>
        </w:trPr>
        <w:tc>
          <w:tcPr>
            <w:tcW w:w="5207" w:type="dxa"/>
            <w:gridSpan w:val="4"/>
            <w:shd w:val="clear" w:color="auto" w:fill="auto"/>
            <w:vAlign w:val="center"/>
          </w:tcPr>
          <w:p w14:paraId="7A84CF70">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招标人（盖章）:       </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 xml:space="preserve">                    重庆三峡银行股份有限公司                     </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 xml:space="preserve">                      2026年4月21日      </w:t>
            </w:r>
          </w:p>
        </w:tc>
        <w:tc>
          <w:tcPr>
            <w:tcW w:w="5083" w:type="dxa"/>
            <w:gridSpan w:val="4"/>
            <w:shd w:val="clear" w:color="auto" w:fill="auto"/>
            <w:vAlign w:val="center"/>
          </w:tcPr>
          <w:p w14:paraId="33B5812C">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招标代理机构（盖章）： </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 xml:space="preserve">      重庆招标采购（集团）有限责任公司</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 xml:space="preserve">                     2026年4月21</w:t>
            </w:r>
            <w:bookmarkStart w:id="2" w:name="_GoBack"/>
            <w:bookmarkEnd w:id="2"/>
            <w:r>
              <w:rPr>
                <w:rFonts w:hint="eastAsia" w:ascii="Times New Roman" w:hAnsi="Times New Roman" w:eastAsia="宋体" w:cs="宋体"/>
                <w:i w:val="0"/>
                <w:iCs w:val="0"/>
                <w:color w:val="000000"/>
                <w:kern w:val="0"/>
                <w:sz w:val="21"/>
                <w:szCs w:val="21"/>
                <w:u w:val="none"/>
                <w:lang w:val="en-US" w:eastAsia="zh-CN" w:bidi="ar"/>
              </w:rPr>
              <w:t>日</w:t>
            </w:r>
          </w:p>
        </w:tc>
      </w:tr>
    </w:tbl>
    <w:p w14:paraId="6BAEDCF7">
      <w:pPr>
        <w:widowControl/>
        <w:ind w:firstLine="420" w:firstLineChars="200"/>
        <w:jc w:val="left"/>
        <w:rPr>
          <w:rFonts w:ascii="Times New Roman" w:hAnsi="Times New Roman" w:eastAsia="宋体"/>
        </w:rPr>
      </w:pPr>
    </w:p>
    <w:sectPr>
      <w:footerReference r:id="rId3" w:type="default"/>
      <w:pgSz w:w="11906" w:h="16838"/>
      <w:pgMar w:top="1440" w:right="170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7AC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487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F487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A1727"/>
    <w:multiLevelType w:val="singleLevel"/>
    <w:tmpl w:val="87EA1727"/>
    <w:lvl w:ilvl="0" w:tentative="0">
      <w:start w:val="3"/>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DA585B"/>
    <w:rsid w:val="00000EDE"/>
    <w:rsid w:val="00032748"/>
    <w:rsid w:val="00050ECD"/>
    <w:rsid w:val="001111B7"/>
    <w:rsid w:val="00155B8A"/>
    <w:rsid w:val="00160674"/>
    <w:rsid w:val="00190695"/>
    <w:rsid w:val="001B6F25"/>
    <w:rsid w:val="002C212E"/>
    <w:rsid w:val="002C5913"/>
    <w:rsid w:val="002E0C21"/>
    <w:rsid w:val="00382DEE"/>
    <w:rsid w:val="00400272"/>
    <w:rsid w:val="004723C8"/>
    <w:rsid w:val="0058701F"/>
    <w:rsid w:val="00587C37"/>
    <w:rsid w:val="005A7A3B"/>
    <w:rsid w:val="00601FB2"/>
    <w:rsid w:val="006216FF"/>
    <w:rsid w:val="00645557"/>
    <w:rsid w:val="00696592"/>
    <w:rsid w:val="00707997"/>
    <w:rsid w:val="00753CF5"/>
    <w:rsid w:val="007D4107"/>
    <w:rsid w:val="0081531F"/>
    <w:rsid w:val="00936411"/>
    <w:rsid w:val="009859B8"/>
    <w:rsid w:val="009A30DD"/>
    <w:rsid w:val="009E1136"/>
    <w:rsid w:val="009F4BEC"/>
    <w:rsid w:val="00A73A9F"/>
    <w:rsid w:val="00AA075E"/>
    <w:rsid w:val="00AA33C0"/>
    <w:rsid w:val="00AA6C2C"/>
    <w:rsid w:val="00AD0C6F"/>
    <w:rsid w:val="00AF1810"/>
    <w:rsid w:val="00BF1551"/>
    <w:rsid w:val="00C10753"/>
    <w:rsid w:val="00C50BD4"/>
    <w:rsid w:val="00C63C8D"/>
    <w:rsid w:val="00D27D77"/>
    <w:rsid w:val="00DA585B"/>
    <w:rsid w:val="00E10A5A"/>
    <w:rsid w:val="00E33A95"/>
    <w:rsid w:val="00E47FA8"/>
    <w:rsid w:val="00E83978"/>
    <w:rsid w:val="00EF1747"/>
    <w:rsid w:val="00F563F5"/>
    <w:rsid w:val="01136B37"/>
    <w:rsid w:val="02C62D99"/>
    <w:rsid w:val="02C95F7F"/>
    <w:rsid w:val="03521ED8"/>
    <w:rsid w:val="03912F41"/>
    <w:rsid w:val="039A0379"/>
    <w:rsid w:val="03AC7D7B"/>
    <w:rsid w:val="03BB7FBE"/>
    <w:rsid w:val="044A5963"/>
    <w:rsid w:val="04C1035D"/>
    <w:rsid w:val="05765915"/>
    <w:rsid w:val="07414C7E"/>
    <w:rsid w:val="086E3851"/>
    <w:rsid w:val="0887407E"/>
    <w:rsid w:val="09C83435"/>
    <w:rsid w:val="0A650FAC"/>
    <w:rsid w:val="0AA42163"/>
    <w:rsid w:val="0AB80DB3"/>
    <w:rsid w:val="0B41524D"/>
    <w:rsid w:val="0B57301C"/>
    <w:rsid w:val="0B821D10"/>
    <w:rsid w:val="0B8F6344"/>
    <w:rsid w:val="0BC83295"/>
    <w:rsid w:val="0BFB5A29"/>
    <w:rsid w:val="0E2B35C4"/>
    <w:rsid w:val="0E6A2AC3"/>
    <w:rsid w:val="0FE850A5"/>
    <w:rsid w:val="10A50CDB"/>
    <w:rsid w:val="110547C9"/>
    <w:rsid w:val="119654BE"/>
    <w:rsid w:val="11B83D8F"/>
    <w:rsid w:val="128E689D"/>
    <w:rsid w:val="130209F6"/>
    <w:rsid w:val="13907E31"/>
    <w:rsid w:val="13F21748"/>
    <w:rsid w:val="13FC3064"/>
    <w:rsid w:val="1424395D"/>
    <w:rsid w:val="15205ED3"/>
    <w:rsid w:val="167A1613"/>
    <w:rsid w:val="16843CE3"/>
    <w:rsid w:val="16AD6033"/>
    <w:rsid w:val="16DF591A"/>
    <w:rsid w:val="176A5B2B"/>
    <w:rsid w:val="17F900FF"/>
    <w:rsid w:val="18F63219"/>
    <w:rsid w:val="1AB160AF"/>
    <w:rsid w:val="1AC9141E"/>
    <w:rsid w:val="1C0E117B"/>
    <w:rsid w:val="1C8A798D"/>
    <w:rsid w:val="1EA638ED"/>
    <w:rsid w:val="1F161491"/>
    <w:rsid w:val="202A0A1E"/>
    <w:rsid w:val="205B1DD4"/>
    <w:rsid w:val="20611427"/>
    <w:rsid w:val="20735697"/>
    <w:rsid w:val="20F63F8C"/>
    <w:rsid w:val="21F26E49"/>
    <w:rsid w:val="229B303C"/>
    <w:rsid w:val="2324171C"/>
    <w:rsid w:val="236819A8"/>
    <w:rsid w:val="236C6787"/>
    <w:rsid w:val="23F05379"/>
    <w:rsid w:val="24525685"/>
    <w:rsid w:val="24F409AC"/>
    <w:rsid w:val="260B2287"/>
    <w:rsid w:val="2642688E"/>
    <w:rsid w:val="290C6A42"/>
    <w:rsid w:val="2B1A4D1A"/>
    <w:rsid w:val="2B434271"/>
    <w:rsid w:val="2C534988"/>
    <w:rsid w:val="2CFA4E04"/>
    <w:rsid w:val="2DF228BC"/>
    <w:rsid w:val="2DF9330D"/>
    <w:rsid w:val="2E06134C"/>
    <w:rsid w:val="2EFA55E4"/>
    <w:rsid w:val="2F6612E6"/>
    <w:rsid w:val="2F822A63"/>
    <w:rsid w:val="2FBA2E31"/>
    <w:rsid w:val="30A47560"/>
    <w:rsid w:val="315A3502"/>
    <w:rsid w:val="319610F9"/>
    <w:rsid w:val="320209E2"/>
    <w:rsid w:val="32397907"/>
    <w:rsid w:val="327D0BE3"/>
    <w:rsid w:val="332F3F8D"/>
    <w:rsid w:val="34CC3529"/>
    <w:rsid w:val="35A96EE3"/>
    <w:rsid w:val="35B91D00"/>
    <w:rsid w:val="35C16E06"/>
    <w:rsid w:val="36723C5D"/>
    <w:rsid w:val="37013002"/>
    <w:rsid w:val="387426FB"/>
    <w:rsid w:val="393D4CFB"/>
    <w:rsid w:val="39525442"/>
    <w:rsid w:val="39573B83"/>
    <w:rsid w:val="39855268"/>
    <w:rsid w:val="39916AF0"/>
    <w:rsid w:val="39E976D1"/>
    <w:rsid w:val="3A912821"/>
    <w:rsid w:val="3A935D4C"/>
    <w:rsid w:val="3B036A35"/>
    <w:rsid w:val="3B675D5A"/>
    <w:rsid w:val="3B9A4359"/>
    <w:rsid w:val="3BA7660B"/>
    <w:rsid w:val="3C177780"/>
    <w:rsid w:val="3C455A65"/>
    <w:rsid w:val="3DE66B3A"/>
    <w:rsid w:val="3F281CA4"/>
    <w:rsid w:val="3F8A209A"/>
    <w:rsid w:val="404626B7"/>
    <w:rsid w:val="409E221E"/>
    <w:rsid w:val="411A1B37"/>
    <w:rsid w:val="41E40104"/>
    <w:rsid w:val="42521512"/>
    <w:rsid w:val="426254CD"/>
    <w:rsid w:val="427F035E"/>
    <w:rsid w:val="430976F7"/>
    <w:rsid w:val="430A31C2"/>
    <w:rsid w:val="439E5A90"/>
    <w:rsid w:val="43C04B1E"/>
    <w:rsid w:val="44054362"/>
    <w:rsid w:val="442A0AE5"/>
    <w:rsid w:val="44395D04"/>
    <w:rsid w:val="459E5B5E"/>
    <w:rsid w:val="46085FAF"/>
    <w:rsid w:val="46386C71"/>
    <w:rsid w:val="463E35D3"/>
    <w:rsid w:val="467632F5"/>
    <w:rsid w:val="47767466"/>
    <w:rsid w:val="47D87D86"/>
    <w:rsid w:val="48333FF5"/>
    <w:rsid w:val="483D40CA"/>
    <w:rsid w:val="48561630"/>
    <w:rsid w:val="4A154C94"/>
    <w:rsid w:val="4A9B66B0"/>
    <w:rsid w:val="4ABC522A"/>
    <w:rsid w:val="4ACE54AE"/>
    <w:rsid w:val="4B0B5621"/>
    <w:rsid w:val="4B3043BA"/>
    <w:rsid w:val="4BF52F0E"/>
    <w:rsid w:val="4C6E4BBE"/>
    <w:rsid w:val="4CBB4158"/>
    <w:rsid w:val="4CEE027E"/>
    <w:rsid w:val="4D264A4A"/>
    <w:rsid w:val="4D702C88"/>
    <w:rsid w:val="4DF72F6D"/>
    <w:rsid w:val="4EAE6F61"/>
    <w:rsid w:val="509C5EFC"/>
    <w:rsid w:val="51053BF3"/>
    <w:rsid w:val="512D01F4"/>
    <w:rsid w:val="51B353FD"/>
    <w:rsid w:val="51F25AD4"/>
    <w:rsid w:val="520A5BE6"/>
    <w:rsid w:val="52C673B2"/>
    <w:rsid w:val="54AA79E0"/>
    <w:rsid w:val="551D2AB1"/>
    <w:rsid w:val="556B21CE"/>
    <w:rsid w:val="55832438"/>
    <w:rsid w:val="55974C4F"/>
    <w:rsid w:val="56BC4412"/>
    <w:rsid w:val="57C341D2"/>
    <w:rsid w:val="586E6522"/>
    <w:rsid w:val="58912771"/>
    <w:rsid w:val="5903628D"/>
    <w:rsid w:val="59091DA7"/>
    <w:rsid w:val="591E2AE5"/>
    <w:rsid w:val="59B234B4"/>
    <w:rsid w:val="59E7658C"/>
    <w:rsid w:val="5A871B1D"/>
    <w:rsid w:val="5AFE4D46"/>
    <w:rsid w:val="5B06336D"/>
    <w:rsid w:val="5B5F0DA7"/>
    <w:rsid w:val="5B89030C"/>
    <w:rsid w:val="5BB32463"/>
    <w:rsid w:val="5C536E33"/>
    <w:rsid w:val="5CF5647F"/>
    <w:rsid w:val="5CF60EE0"/>
    <w:rsid w:val="5D2C3AEB"/>
    <w:rsid w:val="5DB744C7"/>
    <w:rsid w:val="5E3646E2"/>
    <w:rsid w:val="5E390C04"/>
    <w:rsid w:val="5E6737F7"/>
    <w:rsid w:val="5F3202A9"/>
    <w:rsid w:val="5F8B5C0B"/>
    <w:rsid w:val="60635F68"/>
    <w:rsid w:val="607D462D"/>
    <w:rsid w:val="63080089"/>
    <w:rsid w:val="63C926FE"/>
    <w:rsid w:val="63D506D7"/>
    <w:rsid w:val="64344249"/>
    <w:rsid w:val="65582B46"/>
    <w:rsid w:val="658C0681"/>
    <w:rsid w:val="666920D7"/>
    <w:rsid w:val="670F3CDC"/>
    <w:rsid w:val="67834660"/>
    <w:rsid w:val="68E36170"/>
    <w:rsid w:val="68ED22ED"/>
    <w:rsid w:val="699D23D7"/>
    <w:rsid w:val="6A266C5C"/>
    <w:rsid w:val="6B1F331E"/>
    <w:rsid w:val="6B5B3BDD"/>
    <w:rsid w:val="6C4909E0"/>
    <w:rsid w:val="6DA93623"/>
    <w:rsid w:val="6DB1683D"/>
    <w:rsid w:val="6E656BB1"/>
    <w:rsid w:val="6EB14246"/>
    <w:rsid w:val="6F120007"/>
    <w:rsid w:val="71423A9C"/>
    <w:rsid w:val="720F72CF"/>
    <w:rsid w:val="724843E8"/>
    <w:rsid w:val="72694100"/>
    <w:rsid w:val="7381515F"/>
    <w:rsid w:val="73D74B24"/>
    <w:rsid w:val="74756416"/>
    <w:rsid w:val="74C50E20"/>
    <w:rsid w:val="75232D32"/>
    <w:rsid w:val="753352C1"/>
    <w:rsid w:val="75812F99"/>
    <w:rsid w:val="759F2DEE"/>
    <w:rsid w:val="76065F9C"/>
    <w:rsid w:val="77A82BF8"/>
    <w:rsid w:val="77EF6976"/>
    <w:rsid w:val="78FD327E"/>
    <w:rsid w:val="7A0B2C16"/>
    <w:rsid w:val="7A801A3E"/>
    <w:rsid w:val="7B6273C9"/>
    <w:rsid w:val="7B9A166B"/>
    <w:rsid w:val="7BC32882"/>
    <w:rsid w:val="7BEE19FB"/>
    <w:rsid w:val="7CB75FC7"/>
    <w:rsid w:val="7D466512"/>
    <w:rsid w:val="7DC27C61"/>
    <w:rsid w:val="7E4D7D5B"/>
    <w:rsid w:val="7E9F26E2"/>
    <w:rsid w:val="7F6722A0"/>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footer"/>
    <w:basedOn w:val="1"/>
    <w:link w:val="24"/>
    <w:qFormat/>
    <w:uiPriority w:val="0"/>
    <w:pPr>
      <w:tabs>
        <w:tab w:val="center" w:pos="4153"/>
        <w:tab w:val="right" w:pos="8306"/>
      </w:tabs>
      <w:snapToGrid w:val="0"/>
      <w:jc w:val="left"/>
    </w:pPr>
    <w:rPr>
      <w:sz w:val="18"/>
      <w:szCs w:val="18"/>
    </w:rPr>
  </w:style>
  <w:style w:type="paragraph" w:styleId="5">
    <w:name w:val="header"/>
    <w:basedOn w:val="1"/>
    <w:link w:val="23"/>
    <w:qFormat/>
    <w:uiPriority w:val="0"/>
    <w:pP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 w:type="character" w:customStyle="1" w:styleId="22">
    <w:name w:val="mini-outputtext1"/>
    <w:basedOn w:val="9"/>
    <w:qFormat/>
    <w:uiPriority w:val="0"/>
  </w:style>
  <w:style w:type="character" w:customStyle="1" w:styleId="23">
    <w:name w:val="页眉 字符"/>
    <w:basedOn w:val="9"/>
    <w:link w:val="5"/>
    <w:qFormat/>
    <w:uiPriority w:val="0"/>
    <w:rPr>
      <w:rFonts w:asciiTheme="minorHAnsi" w:hAnsiTheme="minorHAnsi" w:eastAsiaTheme="minorEastAsia" w:cstheme="minorBidi"/>
      <w:kern w:val="2"/>
      <w:sz w:val="18"/>
      <w:szCs w:val="18"/>
    </w:rPr>
  </w:style>
  <w:style w:type="character" w:customStyle="1" w:styleId="24">
    <w:name w:val="页脚 字符"/>
    <w:basedOn w:val="9"/>
    <w:link w:val="4"/>
    <w:qFormat/>
    <w:uiPriority w:val="0"/>
    <w:rPr>
      <w:rFonts w:asciiTheme="minorHAnsi" w:hAnsiTheme="minorHAnsi" w:eastAsiaTheme="minorEastAsia" w:cstheme="minorBidi"/>
      <w:kern w:val="2"/>
      <w:sz w:val="18"/>
      <w:szCs w:val="18"/>
    </w:rPr>
  </w:style>
  <w:style w:type="paragraph" w:styleId="25">
    <w:name w:val="List Paragraph"/>
    <w:basedOn w:val="1"/>
    <w:unhideWhenUsed/>
    <w:qFormat/>
    <w:uiPriority w:val="99"/>
    <w:pPr>
      <w:ind w:firstLine="420" w:firstLineChars="200"/>
    </w:pPr>
  </w:style>
  <w:style w:type="character" w:customStyle="1" w:styleId="26">
    <w:name w:val="font31"/>
    <w:basedOn w:val="9"/>
    <w:qFormat/>
    <w:uiPriority w:val="0"/>
    <w:rPr>
      <w:rFonts w:hint="eastAsia" w:ascii="宋体" w:hAnsi="宋体" w:eastAsia="宋体" w:cs="宋体"/>
      <w:color w:val="000000"/>
      <w:sz w:val="24"/>
      <w:szCs w:val="24"/>
      <w:u w:val="none"/>
    </w:rPr>
  </w:style>
  <w:style w:type="character" w:customStyle="1" w:styleId="27">
    <w:name w:val="font11"/>
    <w:basedOn w:val="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1190</Words>
  <Characters>1396</Characters>
  <Lines>13</Lines>
  <Paragraphs>3</Paragraphs>
  <TotalTime>0</TotalTime>
  <ScaleCrop>false</ScaleCrop>
  <LinksUpToDate>false</LinksUpToDate>
  <CharactersWithSpaces>1511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西瓜鱼</cp:lastModifiedBy>
  <cp:lastPrinted>2025-10-28T08:39:00Z</cp:lastPrinted>
  <dcterms:modified xsi:type="dcterms:W3CDTF">2026-04-20T08:20:23Z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6B1C9BCD9DAD495FBD10F14F3F71F2E3_13</vt:lpwstr>
  </property>
  <property fmtid="{D5CDD505-2E9C-101B-9397-08002B2CF9AE}" pid="4" name="KSOTemplateDocerSaveRecord">
    <vt:lpwstr>eyJoZGlkIjoiOTQ4NzNjMDhjYjU4MTc0NDE3YTgyYTRkZDQ4MzJkNzAiLCJ1c2VySWQiOiIzNzk3MTg4ODcifQ==</vt:lpwstr>
  </property>
</Properties>
</file>